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F01D5" w14:textId="77777777" w:rsidR="00D52EB0" w:rsidRPr="00C204D9" w:rsidRDefault="00D52EB0" w:rsidP="00D52EB0">
      <w:pPr>
        <w:spacing w:after="0" w:line="240" w:lineRule="auto"/>
        <w:ind w:firstLineChars="700" w:firstLine="1680"/>
        <w:jc w:val="both"/>
        <w:rPr>
          <w:rFonts w:ascii="Times New Roman" w:eastAsia="SimSun" w:hAnsi="Times New Roman" w:cs="Times New Roman"/>
          <w:kern w:val="0"/>
          <w:sz w:val="24"/>
          <w:szCs w:val="24"/>
          <w:lang w:val="ro-RO" w:eastAsia="zh-CN"/>
          <w14:ligatures w14:val="none"/>
        </w:rPr>
      </w:pPr>
      <w:r w:rsidRPr="00C204D9">
        <w:rPr>
          <w:rFonts w:ascii="Times New Roman" w:eastAsia="SimSun" w:hAnsi="Times New Roman" w:cs="Times New Roman"/>
          <w:kern w:val="0"/>
          <w:sz w:val="24"/>
          <w:szCs w:val="24"/>
          <w:lang w:val="ro-RO" w:eastAsia="zh-CN"/>
          <w14:ligatures w14:val="none"/>
        </w:rPr>
        <w:t>ROMÂNIA</w:t>
      </w:r>
    </w:p>
    <w:p w14:paraId="2E863806" w14:textId="77777777" w:rsidR="00D52EB0" w:rsidRPr="00C204D9" w:rsidRDefault="00D52EB0" w:rsidP="00D52EB0">
      <w:pPr>
        <w:spacing w:after="0" w:line="240" w:lineRule="auto"/>
        <w:ind w:firstLineChars="600" w:firstLine="1440"/>
        <w:jc w:val="both"/>
        <w:rPr>
          <w:rFonts w:ascii="Times New Roman" w:eastAsia="SimSun" w:hAnsi="Times New Roman" w:cs="Times New Roman"/>
          <w:kern w:val="0"/>
          <w:sz w:val="24"/>
          <w:szCs w:val="24"/>
          <w:lang w:val="ro-RO" w:eastAsia="zh-CN"/>
          <w14:ligatures w14:val="none"/>
        </w:rPr>
      </w:pPr>
      <w:r w:rsidRPr="00C204D9">
        <w:rPr>
          <w:rFonts w:ascii="Times New Roman" w:eastAsia="SimSun" w:hAnsi="Times New Roman" w:cs="Times New Roman"/>
          <w:kern w:val="0"/>
          <w:sz w:val="24"/>
          <w:szCs w:val="24"/>
          <w:lang w:val="ro-RO" w:eastAsia="zh-CN"/>
          <w14:ligatures w14:val="none"/>
        </w:rPr>
        <w:t>JUDEȚUL TIMIȘ</w:t>
      </w:r>
    </w:p>
    <w:p w14:paraId="6E200A61" w14:textId="77777777" w:rsidR="00D52EB0" w:rsidRDefault="00D52EB0" w:rsidP="00D52EB0">
      <w:pPr>
        <w:spacing w:after="0" w:line="240" w:lineRule="auto"/>
        <w:jc w:val="both"/>
        <w:rPr>
          <w:rFonts w:ascii="Times New Roman" w:eastAsia="SimSun" w:hAnsi="Times New Roman" w:cs="Times New Roman"/>
          <w:kern w:val="0"/>
          <w:sz w:val="24"/>
          <w:szCs w:val="24"/>
          <w:lang w:val="ro-RO" w:eastAsia="zh-CN"/>
          <w14:ligatures w14:val="none"/>
        </w:rPr>
      </w:pPr>
      <w:r w:rsidRPr="00C204D9">
        <w:rPr>
          <w:rFonts w:ascii="Times New Roman" w:eastAsia="SimSun" w:hAnsi="Times New Roman" w:cs="Times New Roman"/>
          <w:kern w:val="0"/>
          <w:sz w:val="24"/>
          <w:szCs w:val="24"/>
          <w:lang w:val="ro-RO" w:eastAsia="zh-CN"/>
          <w14:ligatures w14:val="none"/>
        </w:rPr>
        <w:t>CONSILIUL LOCAL AL MUNICIPIULUI LUGOJ</w:t>
      </w:r>
    </w:p>
    <w:p w14:paraId="5E3B2106" w14:textId="77777777" w:rsidR="00D52EB0" w:rsidRDefault="00D52EB0" w:rsidP="00D52EB0">
      <w:pPr>
        <w:spacing w:after="0" w:line="240" w:lineRule="auto"/>
        <w:jc w:val="both"/>
        <w:rPr>
          <w:rFonts w:ascii="Times New Roman" w:eastAsia="SimSun" w:hAnsi="Times New Roman" w:cs="Times New Roman"/>
          <w:kern w:val="0"/>
          <w:sz w:val="24"/>
          <w:szCs w:val="24"/>
          <w:lang w:val="ro-RO" w:eastAsia="zh-CN"/>
          <w14:ligatures w14:val="none"/>
        </w:rPr>
      </w:pPr>
    </w:p>
    <w:p w14:paraId="1D6ED1B4" w14:textId="77777777" w:rsidR="00D52EB0" w:rsidRDefault="00D52EB0" w:rsidP="00D52EB0">
      <w:pPr>
        <w:spacing w:after="0" w:line="240" w:lineRule="auto"/>
        <w:jc w:val="center"/>
        <w:rPr>
          <w:rFonts w:ascii="Times New Roman" w:eastAsia="SimSun" w:hAnsi="Times New Roman" w:cs="Times New Roman"/>
          <w:kern w:val="0"/>
          <w:sz w:val="24"/>
          <w:szCs w:val="24"/>
          <w:lang w:val="ro-RO" w:eastAsia="zh-CN"/>
          <w14:ligatures w14:val="none"/>
        </w:rPr>
      </w:pPr>
      <w:r w:rsidRPr="00C204D9">
        <w:rPr>
          <w:rFonts w:ascii="Times New Roman" w:eastAsia="SimSun" w:hAnsi="Times New Roman" w:cs="Times New Roman"/>
          <w:b/>
          <w:bCs/>
          <w:kern w:val="0"/>
          <w:sz w:val="28"/>
          <w:szCs w:val="28"/>
          <w:u w:val="single"/>
          <w:lang w:val="ro-RO" w:eastAsia="zh-CN"/>
          <w14:ligatures w14:val="none"/>
        </w:rPr>
        <w:t>HOTĂRÂREA</w:t>
      </w:r>
    </w:p>
    <w:p w14:paraId="3F6F96CB" w14:textId="77777777" w:rsidR="00D52EB0" w:rsidRPr="00D35F9E" w:rsidRDefault="00D52EB0" w:rsidP="00D52EB0">
      <w:pPr>
        <w:spacing w:after="0" w:line="240" w:lineRule="auto"/>
        <w:jc w:val="center"/>
        <w:rPr>
          <w:rFonts w:ascii="Times New Roman" w:eastAsia="SimSun" w:hAnsi="Times New Roman" w:cs="Times New Roman"/>
          <w:kern w:val="0"/>
          <w:sz w:val="24"/>
          <w:szCs w:val="24"/>
          <w:lang w:val="ro-RO" w:eastAsia="zh-CN"/>
          <w14:ligatures w14:val="none"/>
        </w:rPr>
      </w:pPr>
      <w:r w:rsidRPr="00A54F39">
        <w:rPr>
          <w:rFonts w:ascii="Times New Roman" w:eastAsia="Times New Roman" w:hAnsi="Times New Roman" w:cs="Times New Roman"/>
          <w:b/>
          <w:kern w:val="0"/>
          <w:sz w:val="24"/>
          <w:szCs w:val="24"/>
          <w:lang w:val="ro-RO" w:eastAsia="ar-SA"/>
          <w14:ligatures w14:val="none"/>
        </w:rPr>
        <w:t xml:space="preserve">privind </w:t>
      </w:r>
      <w:r>
        <w:rPr>
          <w:rFonts w:ascii="Times New Roman" w:eastAsia="Times New Roman" w:hAnsi="Times New Roman" w:cs="Times New Roman"/>
          <w:b/>
          <w:kern w:val="0"/>
          <w:sz w:val="24"/>
          <w:szCs w:val="24"/>
          <w:lang w:val="ro-RO" w:eastAsia="ar-SA"/>
          <w14:ligatures w14:val="none"/>
        </w:rPr>
        <w:t xml:space="preserve">constatarea apartenenței la domeniul public al municipiului Lugoj și exprimarea acordului pentru prima înscriere în Cartea Funciară, prin diminuarea suprafețelor </w:t>
      </w:r>
      <w:bookmarkStart w:id="0" w:name="_Hlk184813152"/>
      <w:r>
        <w:rPr>
          <w:rFonts w:ascii="Times New Roman" w:eastAsia="Times New Roman" w:hAnsi="Times New Roman" w:cs="Times New Roman"/>
          <w:b/>
          <w:kern w:val="0"/>
          <w:sz w:val="24"/>
          <w:szCs w:val="24"/>
          <w:lang w:val="ro-RO" w:eastAsia="ar-SA"/>
          <w14:ligatures w14:val="none"/>
        </w:rPr>
        <w:t>existente în Cartea Funciară</w:t>
      </w:r>
      <w:bookmarkEnd w:id="0"/>
      <w:r>
        <w:rPr>
          <w:rFonts w:ascii="Times New Roman" w:eastAsia="Times New Roman" w:hAnsi="Times New Roman" w:cs="Times New Roman"/>
          <w:b/>
          <w:kern w:val="0"/>
          <w:sz w:val="24"/>
          <w:szCs w:val="24"/>
          <w:lang w:val="ro-RO" w:eastAsia="ar-SA"/>
          <w14:ligatures w14:val="none"/>
        </w:rPr>
        <w:t xml:space="preserve">, a unor imobile-terenuri </w:t>
      </w:r>
    </w:p>
    <w:p w14:paraId="36F8D0A0" w14:textId="77777777" w:rsidR="00D52EB0" w:rsidRPr="00C204D9" w:rsidRDefault="00D52EB0" w:rsidP="00D52EB0">
      <w:pPr>
        <w:spacing w:after="0" w:line="240" w:lineRule="auto"/>
        <w:jc w:val="center"/>
        <w:rPr>
          <w:rFonts w:ascii="Times New Roman" w:eastAsia="SimSun" w:hAnsi="Times New Roman" w:cs="Times New Roman"/>
          <w:kern w:val="0"/>
          <w:sz w:val="24"/>
          <w:szCs w:val="24"/>
          <w:lang w:val="ro-RO" w:eastAsia="zh-CN"/>
          <w14:ligatures w14:val="none"/>
        </w:rPr>
      </w:pPr>
    </w:p>
    <w:p w14:paraId="02684CAA" w14:textId="77777777" w:rsidR="00D52EB0" w:rsidRPr="00C204D9" w:rsidRDefault="00D52EB0" w:rsidP="00D52EB0">
      <w:pPr>
        <w:spacing w:after="0" w:line="240" w:lineRule="auto"/>
        <w:ind w:firstLine="720"/>
        <w:jc w:val="both"/>
        <w:rPr>
          <w:rFonts w:ascii="Times New Roman" w:eastAsia="SimSun" w:hAnsi="Times New Roman" w:cs="Times New Roman"/>
          <w:kern w:val="0"/>
          <w:sz w:val="24"/>
          <w:szCs w:val="24"/>
          <w:lang w:val="ro-RO" w:eastAsia="zh-CN"/>
          <w14:ligatures w14:val="none"/>
        </w:rPr>
      </w:pPr>
      <w:r w:rsidRPr="00C204D9">
        <w:rPr>
          <w:rFonts w:ascii="Times New Roman" w:eastAsia="SimSun" w:hAnsi="Times New Roman" w:cs="Times New Roman"/>
          <w:kern w:val="0"/>
          <w:sz w:val="24"/>
          <w:szCs w:val="24"/>
          <w:lang w:val="ro-RO" w:eastAsia="zh-CN"/>
          <w14:ligatures w14:val="none"/>
        </w:rPr>
        <w:t>Consiliul local al Municipiului Lugoj;</w:t>
      </w:r>
    </w:p>
    <w:p w14:paraId="66792E88" w14:textId="77777777" w:rsidR="00D52EB0" w:rsidRDefault="00D52EB0" w:rsidP="00D52EB0">
      <w:pPr>
        <w:suppressAutoHyphens/>
        <w:spacing w:after="0" w:line="240" w:lineRule="auto"/>
        <w:ind w:firstLine="720"/>
        <w:jc w:val="both"/>
        <w:rPr>
          <w:rFonts w:ascii="Times New Roman" w:eastAsia="Times New Roman" w:hAnsi="Times New Roman" w:cs="Times New Roman"/>
          <w:kern w:val="0"/>
          <w:sz w:val="24"/>
          <w:szCs w:val="24"/>
          <w:lang w:val="ro-RO" w:eastAsia="ro-RO"/>
          <w14:ligatures w14:val="none"/>
        </w:rPr>
      </w:pPr>
      <w:r>
        <w:rPr>
          <w:rFonts w:ascii="Times New Roman" w:eastAsia="Times New Roman" w:hAnsi="Times New Roman" w:cs="Times New Roman"/>
          <w:kern w:val="0"/>
          <w:sz w:val="24"/>
          <w:szCs w:val="24"/>
          <w:lang w:val="ro-RO" w:eastAsia="ro-RO"/>
          <w14:ligatures w14:val="none"/>
        </w:rPr>
        <w:t>Ținând cont de referatul Direcției urbanism-mediu – Compartimentul urbanism, amenajarea teritoriului și protejarea monumentelor istorice nr. 16/124028/(RU)124029 din 09.12.2024;</w:t>
      </w:r>
    </w:p>
    <w:p w14:paraId="5E39E9EC" w14:textId="70090E3D" w:rsidR="00D52EB0" w:rsidRPr="002252E2" w:rsidRDefault="00D52EB0" w:rsidP="00D52EB0">
      <w:pPr>
        <w:suppressAutoHyphens/>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2252E2">
        <w:rPr>
          <w:rFonts w:ascii="Times New Roman" w:eastAsia="Times New Roman" w:hAnsi="Times New Roman" w:cs="Times New Roman"/>
          <w:kern w:val="0"/>
          <w:sz w:val="24"/>
          <w:szCs w:val="20"/>
          <w:lang w:val="ro-RO" w:eastAsia="ro-RO"/>
          <w14:ligatures w14:val="none"/>
        </w:rPr>
        <w:t>Având în vedere referatul nr. 16/126000/(RU)126001 din 12.12.2024 al Primarului Municipiului Lugoj - inițiator al proiectului de hotărâre;</w:t>
      </w:r>
      <w:bookmarkStart w:id="1" w:name="_Hlk139870664"/>
      <w:bookmarkStart w:id="2" w:name="_Hlk139869716"/>
    </w:p>
    <w:p w14:paraId="78D23778" w14:textId="77777777" w:rsidR="00D52EB0" w:rsidRPr="002252E2" w:rsidRDefault="00D52EB0" w:rsidP="00D52EB0">
      <w:pPr>
        <w:suppressAutoHyphens/>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2252E2">
        <w:rPr>
          <w:rFonts w:ascii="Times New Roman" w:eastAsia="Times New Roman" w:hAnsi="Times New Roman" w:cs="Times New Roman"/>
          <w:kern w:val="0"/>
          <w:sz w:val="24"/>
          <w:szCs w:val="24"/>
          <w:lang w:val="ro-RO" w:eastAsia="ro-RO"/>
          <w14:ligatures w14:val="none"/>
        </w:rPr>
        <w:t>Având în vedere Proiectul de hotărâre nr. 250 din 10.12.2024 privind constatarea apartenenței la domeniul public al municipiului Lugoj și exprimarea acordului pentru prima înscriere în Cartea Funciară, prin diminuarea suprafețelor existente în Cartea Funciară, a unor imobile-terenuri;</w:t>
      </w:r>
    </w:p>
    <w:p w14:paraId="02389A1B" w14:textId="0F36829C" w:rsidR="00D52EB0" w:rsidRPr="002252E2" w:rsidRDefault="00D52EB0" w:rsidP="00D52EB0">
      <w:pPr>
        <w:suppressAutoHyphens/>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2252E2">
        <w:rPr>
          <w:rFonts w:ascii="Times New Roman" w:eastAsia="Times New Roman" w:hAnsi="Times New Roman" w:cs="Times New Roman"/>
          <w:kern w:val="0"/>
          <w:sz w:val="24"/>
          <w:szCs w:val="24"/>
          <w:lang w:val="ro-RO" w:eastAsia="ro-RO"/>
          <w14:ligatures w14:val="none"/>
        </w:rPr>
        <w:t xml:space="preserve">Luând în considerare raportul de specialitate nr. 16/126473/(RU)126474 din 13.12.2024 întocmit de </w:t>
      </w:r>
      <w:bookmarkEnd w:id="1"/>
      <w:bookmarkEnd w:id="2"/>
      <w:r w:rsidRPr="002252E2">
        <w:rPr>
          <w:rFonts w:ascii="Times New Roman" w:eastAsia="Times New Roman" w:hAnsi="Times New Roman" w:cs="Times New Roman"/>
          <w:kern w:val="0"/>
          <w:sz w:val="24"/>
          <w:szCs w:val="24"/>
          <w:lang w:val="ro-RO" w:eastAsia="ro-RO"/>
          <w14:ligatures w14:val="none"/>
        </w:rPr>
        <w:t>Arhitect Șef;</w:t>
      </w:r>
      <w:bookmarkStart w:id="3" w:name="_Hlk152137796"/>
    </w:p>
    <w:p w14:paraId="62240088" w14:textId="56866FA7" w:rsidR="00D52EB0" w:rsidRPr="002252E2" w:rsidRDefault="00D52EB0" w:rsidP="00D52EB0">
      <w:pPr>
        <w:suppressAutoHyphens/>
        <w:spacing w:after="0" w:line="240" w:lineRule="auto"/>
        <w:ind w:firstLine="720"/>
        <w:jc w:val="both"/>
        <w:rPr>
          <w:rFonts w:ascii="Times New Roman" w:eastAsia="Calibri" w:hAnsi="Times New Roman" w:cs="Times New Roman"/>
          <w:kern w:val="0"/>
          <w:sz w:val="24"/>
          <w:szCs w:val="24"/>
          <w14:ligatures w14:val="none"/>
        </w:rPr>
      </w:pPr>
      <w:r w:rsidRPr="002252E2">
        <w:rPr>
          <w:rFonts w:ascii="Times New Roman" w:eastAsia="Calibri" w:hAnsi="Times New Roman" w:cs="Times New Roman"/>
          <w:kern w:val="0"/>
          <w:sz w:val="24"/>
          <w:szCs w:val="24"/>
          <w14:ligatures w14:val="none"/>
        </w:rPr>
        <w:t xml:space="preserve">Luând în considerare avizul nr. </w:t>
      </w:r>
      <w:r w:rsidR="002252E2" w:rsidRPr="002252E2">
        <w:rPr>
          <w:rFonts w:ascii="Times New Roman" w:eastAsia="Calibri" w:hAnsi="Times New Roman" w:cs="Times New Roman"/>
          <w:kern w:val="0"/>
          <w:sz w:val="24"/>
          <w:szCs w:val="24"/>
          <w14:ligatures w14:val="none"/>
        </w:rPr>
        <w:t>125</w:t>
      </w:r>
      <w:r w:rsidRPr="002252E2">
        <w:rPr>
          <w:rFonts w:ascii="Times New Roman" w:eastAsia="Calibri" w:hAnsi="Times New Roman" w:cs="Times New Roman"/>
          <w:kern w:val="0"/>
          <w:sz w:val="24"/>
          <w:szCs w:val="24"/>
          <w14:ligatures w14:val="none"/>
        </w:rPr>
        <w:t xml:space="preserve"> din </w:t>
      </w:r>
      <w:r w:rsidR="002252E2" w:rsidRPr="002252E2">
        <w:rPr>
          <w:rFonts w:ascii="Times New Roman" w:eastAsia="Calibri" w:hAnsi="Times New Roman" w:cs="Times New Roman"/>
          <w:kern w:val="0"/>
          <w:sz w:val="24"/>
          <w:szCs w:val="24"/>
          <w14:ligatures w14:val="none"/>
        </w:rPr>
        <w:t>20</w:t>
      </w:r>
      <w:r w:rsidRPr="002252E2">
        <w:rPr>
          <w:rFonts w:ascii="Times New Roman" w:eastAsia="Calibri" w:hAnsi="Times New Roman" w:cs="Times New Roman"/>
          <w:kern w:val="0"/>
          <w:sz w:val="24"/>
          <w:szCs w:val="24"/>
          <w14:ligatures w14:val="none"/>
        </w:rPr>
        <w:t>.12.2024 al Comisiei amenajarea teritoriului, administrarea patrimoniului, urbanism, servicii publice, protecția mediului și a celorlalte Comisii de specialitate ale Consiliului Local al Municipiului Lugoj</w:t>
      </w:r>
      <w:bookmarkEnd w:id="3"/>
      <w:r w:rsidRPr="002252E2">
        <w:rPr>
          <w:rFonts w:ascii="Times New Roman" w:eastAsia="Calibri" w:hAnsi="Times New Roman" w:cs="Times New Roman"/>
          <w:kern w:val="0"/>
          <w:sz w:val="24"/>
          <w:szCs w:val="24"/>
          <w14:ligatures w14:val="none"/>
        </w:rPr>
        <w:t>;</w:t>
      </w:r>
    </w:p>
    <w:p w14:paraId="4B2FB90A" w14:textId="77777777" w:rsidR="00D52EB0" w:rsidRDefault="00D52EB0" w:rsidP="00D52EB0">
      <w:pPr>
        <w:suppressAutoHyphens/>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D363DB">
        <w:rPr>
          <w:rFonts w:ascii="Times New Roman" w:eastAsia="SimSun" w:hAnsi="Times New Roman" w:cs="Times New Roman"/>
          <w:kern w:val="0"/>
          <w:sz w:val="24"/>
          <w:szCs w:val="24"/>
          <w:lang w:val="ro-RO" w:eastAsia="zh-CN"/>
          <w14:ligatures w14:val="none"/>
        </w:rPr>
        <w:t xml:space="preserve">Luând în considerare documentațiile tehnice în scopul primei înscriere în Cartea Funciară,  prin diminuarea </w:t>
      </w:r>
      <w:r>
        <w:rPr>
          <w:rFonts w:ascii="Times New Roman" w:eastAsia="SimSun" w:hAnsi="Times New Roman" w:cs="Times New Roman"/>
          <w:kern w:val="0"/>
          <w:sz w:val="24"/>
          <w:szCs w:val="24"/>
          <w:lang w:val="ro-RO" w:eastAsia="zh-CN"/>
          <w14:ligatures w14:val="none"/>
        </w:rPr>
        <w:t xml:space="preserve">suprafețelor existente în </w:t>
      </w:r>
      <w:r w:rsidRPr="00D363DB">
        <w:rPr>
          <w:rFonts w:ascii="Times New Roman" w:eastAsia="SimSun" w:hAnsi="Times New Roman" w:cs="Times New Roman"/>
          <w:kern w:val="0"/>
          <w:sz w:val="24"/>
          <w:szCs w:val="24"/>
          <w:lang w:val="ro-RO" w:eastAsia="zh-CN"/>
          <w14:ligatures w14:val="none"/>
        </w:rPr>
        <w:t xml:space="preserve">Cartea Funciară, a unor imobile-terenuri identificate prin nr. cad. LOT 1, înscris în C.F. nr. 420616 Lugoj (strada Crinilor), nr. cad. LOT 1, înscris în C.F. nr. 420616 Lugoj (strada Liliacului), nr. cad. LOT 1, înscris în C.F. nr. 420616 Lugoj (strada Nuferilor), nr. cad. LOT 1, înscris în C.F. nr. 400474 Lugoj (strada Stadion I), nr. cad. LOT 1, înscris în C.F. nr. 408054 Lugoj (strada Stadion III), nr. cad. LOT 1, înscris în C.F. nr. 409563 Lugoj (Aleea Țesătorilor) și nr. cad. LOT 1, înscris în C.F. nr. 420616 Lugoj, întocmite de PILOT CAD S.R.L., înregistrate în evidențele instituției noastre sub nr. </w:t>
      </w:r>
      <w:r w:rsidRPr="00F645EE">
        <w:rPr>
          <w:rFonts w:ascii="Times New Roman" w:eastAsia="SimSun" w:hAnsi="Times New Roman" w:cs="Times New Roman"/>
          <w:kern w:val="0"/>
          <w:sz w:val="24"/>
          <w:szCs w:val="24"/>
          <w:lang w:val="ro-RO" w:eastAsia="zh-CN"/>
          <w14:ligatures w14:val="none"/>
        </w:rPr>
        <w:t>16/123731/(RU)123917/A1 din 09.12.2024;</w:t>
      </w:r>
    </w:p>
    <w:p w14:paraId="27AF4140" w14:textId="77777777" w:rsidR="00D52EB0" w:rsidRDefault="00D52EB0" w:rsidP="00D52EB0">
      <w:pPr>
        <w:suppressAutoHyphens/>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C204D9">
        <w:rPr>
          <w:rFonts w:ascii="Times New Roman" w:eastAsia="SimSun" w:hAnsi="Times New Roman" w:cs="Times New Roman"/>
          <w:kern w:val="0"/>
          <w:sz w:val="24"/>
          <w:szCs w:val="24"/>
          <w:lang w:val="en-US" w:eastAsia="zh-CN"/>
          <w14:ligatures w14:val="none"/>
        </w:rPr>
        <w:t>Având în vedere art. 5 lit. c) și art. 8 din O.G. nr. 43/1997 privind regimul drumurilor, republicată, cu modificările și completările ulterioare;</w:t>
      </w:r>
    </w:p>
    <w:p w14:paraId="1C8A1804" w14:textId="77777777" w:rsidR="00D52EB0" w:rsidRDefault="00D52EB0" w:rsidP="00D52EB0">
      <w:pPr>
        <w:suppressAutoHyphens/>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C204D9">
        <w:rPr>
          <w:rFonts w:ascii="Times New Roman" w:eastAsia="SimSun" w:hAnsi="Times New Roman" w:cs="Times New Roman"/>
          <w:kern w:val="0"/>
          <w:sz w:val="24"/>
          <w:szCs w:val="24"/>
          <w:lang w:val="en-US" w:eastAsia="zh-CN"/>
          <w14:ligatures w14:val="none"/>
        </w:rPr>
        <w:t>În conformitate cu art. 4 alin. (2)-(4) și art. 5 alin. (1) din Legea nr. 18/1991 privind fondul funciar, republicată, cu modificările și completările ulterioare;</w:t>
      </w:r>
    </w:p>
    <w:p w14:paraId="56ECA53F" w14:textId="77777777" w:rsidR="00D52EB0" w:rsidRDefault="00D52EB0" w:rsidP="00D52EB0">
      <w:pPr>
        <w:suppressAutoHyphens/>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C204D9">
        <w:rPr>
          <w:rFonts w:ascii="Times New Roman" w:eastAsia="SimSun" w:hAnsi="Times New Roman" w:cs="Times New Roman"/>
          <w:kern w:val="0"/>
          <w:sz w:val="24"/>
          <w:szCs w:val="24"/>
          <w:lang w:val="en-US" w:eastAsia="zh-CN"/>
          <w14:ligatures w14:val="none"/>
        </w:rPr>
        <w:t>Luând în considerare art. 1 alin. (4)-(6), art. 24 alin. (1) şi (3), art. 27 alin. (1), art. 28 alin. (6) și art. 41 alin. (5) din Legea nr. 7/1996 a cadastrului şi publicităţii imobiliare, republicată, cu modificările şi completările ulterioare;</w:t>
      </w:r>
    </w:p>
    <w:p w14:paraId="16491FD0" w14:textId="77777777" w:rsidR="00D52EB0" w:rsidRDefault="00D52EB0" w:rsidP="00D52EB0">
      <w:pPr>
        <w:suppressAutoHyphens/>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C204D9">
        <w:rPr>
          <w:rFonts w:ascii="Times New Roman" w:eastAsia="Times New Roman" w:hAnsi="Times New Roman" w:cs="Times New Roman"/>
          <w:kern w:val="0"/>
          <w:sz w:val="24"/>
          <w:szCs w:val="24"/>
          <w:lang w:val="en"/>
          <w14:ligatures w14:val="none"/>
        </w:rPr>
        <w:t>V</w:t>
      </w:r>
      <w:r w:rsidRPr="00C204D9">
        <w:rPr>
          <w:rFonts w:ascii="Times New Roman" w:eastAsia="Times New Roman" w:hAnsi="Times New Roman" w:cs="Times New Roman"/>
          <w:kern w:val="0"/>
          <w:sz w:val="24"/>
          <w:szCs w:val="24"/>
          <w:lang w:val="ro-RO"/>
          <w14:ligatures w14:val="none"/>
        </w:rPr>
        <w:t xml:space="preserve">ăzând prevederile art. 18 lit. </w:t>
      </w:r>
      <w:r>
        <w:rPr>
          <w:rFonts w:ascii="Times New Roman" w:eastAsia="Times New Roman" w:hAnsi="Times New Roman" w:cs="Times New Roman"/>
          <w:kern w:val="0"/>
          <w:sz w:val="24"/>
          <w:szCs w:val="24"/>
          <w:lang w:val="ro-RO"/>
          <w14:ligatures w14:val="none"/>
        </w:rPr>
        <w:t>b</w:t>
      </w:r>
      <w:r w:rsidRPr="00C204D9">
        <w:rPr>
          <w:rFonts w:ascii="Times New Roman" w:eastAsia="Times New Roman" w:hAnsi="Times New Roman" w:cs="Times New Roman"/>
          <w:kern w:val="0"/>
          <w:sz w:val="24"/>
          <w:szCs w:val="24"/>
          <w:lang w:val="ro-RO"/>
          <w14:ligatures w14:val="none"/>
        </w:rPr>
        <w:t xml:space="preserve">), art. 67 alin. (1) și </w:t>
      </w:r>
      <w:r w:rsidRPr="00C204D9">
        <w:rPr>
          <w:rFonts w:ascii="Times New Roman" w:eastAsia="Times New Roman" w:hAnsi="Times New Roman" w:cs="Times New Roman"/>
          <w:kern w:val="16"/>
          <w:sz w:val="24"/>
          <w:szCs w:val="24"/>
          <w:lang w:val="en-US"/>
          <w14:ligatures w14:val="none"/>
        </w:rPr>
        <w:t xml:space="preserve">art. 153 alin. (4) din </w:t>
      </w:r>
      <w:r w:rsidRPr="00C204D9">
        <w:rPr>
          <w:rFonts w:ascii="Times New Roman" w:eastAsia="Times New Roman" w:hAnsi="Times New Roman" w:cs="Times New Roman"/>
          <w:kern w:val="0"/>
          <w:sz w:val="24"/>
          <w:szCs w:val="24"/>
          <w:lang w:val="en-US"/>
          <w14:ligatures w14:val="none"/>
        </w:rPr>
        <w:t>Regulamentul de recepţie şi înscriere în evidenţele de cadastru şi carte funciară,</w:t>
      </w:r>
      <w:r w:rsidRPr="00C204D9">
        <w:rPr>
          <w:rFonts w:ascii="Times New Roman" w:eastAsia="Times New Roman" w:hAnsi="Times New Roman" w:cs="Times New Roman"/>
          <w:b/>
          <w:bCs/>
          <w:kern w:val="0"/>
          <w:sz w:val="24"/>
          <w:szCs w:val="24"/>
          <w:lang w:val="en-US"/>
          <w14:ligatures w14:val="none"/>
        </w:rPr>
        <w:t xml:space="preserve"> </w:t>
      </w:r>
      <w:r w:rsidRPr="00C204D9">
        <w:rPr>
          <w:rFonts w:ascii="Times New Roman" w:eastAsia="Times New Roman" w:hAnsi="Times New Roman" w:cs="Times New Roman"/>
          <w:kern w:val="16"/>
          <w:sz w:val="24"/>
          <w:szCs w:val="24"/>
          <w:lang w:val="en-US"/>
          <w14:ligatures w14:val="none"/>
        </w:rPr>
        <w:t>aprobat prin Ordinul nr. 600/2023 al directorului general al Agenției Naționale de Cadastru și Publicitate Imobiliară</w:t>
      </w:r>
      <w:r>
        <w:rPr>
          <w:rFonts w:ascii="Times New Roman" w:eastAsia="Times New Roman" w:hAnsi="Times New Roman" w:cs="Times New Roman"/>
          <w:kern w:val="16"/>
          <w:sz w:val="24"/>
          <w:szCs w:val="24"/>
          <w:lang w:val="en-US"/>
          <w14:ligatures w14:val="none"/>
        </w:rPr>
        <w:t>, cu modificările și completările ulterioare;</w:t>
      </w:r>
    </w:p>
    <w:p w14:paraId="4BFF8F21" w14:textId="77777777" w:rsidR="00D52EB0" w:rsidRDefault="00D52EB0" w:rsidP="00D52EB0">
      <w:pPr>
        <w:suppressAutoHyphens/>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C204D9">
        <w:rPr>
          <w:rFonts w:ascii="Times New Roman" w:eastAsia="SimSun" w:hAnsi="Times New Roman" w:cs="Times New Roman"/>
          <w:kern w:val="0"/>
          <w:sz w:val="24"/>
          <w:szCs w:val="24"/>
          <w:lang w:val="en-US" w:eastAsia="zh-CN"/>
          <w14:ligatures w14:val="none"/>
        </w:rPr>
        <w:t xml:space="preserve">Având în vedere dispozițiile art. 554, art. 557 alin. (2)-(4) și art. 888 din Legea nr. 287/2009 privind Codul civil, republicată, </w:t>
      </w:r>
      <w:r w:rsidRPr="00C204D9">
        <w:rPr>
          <w:rFonts w:ascii="Times New Roman" w:eastAsia="SimSun" w:hAnsi="Times New Roman" w:cs="Times New Roman"/>
          <w:kern w:val="0"/>
          <w:sz w:val="24"/>
          <w:szCs w:val="24"/>
          <w:lang w:val="ro-RO" w:eastAsia="zh-CN"/>
          <w14:ligatures w14:val="none"/>
        </w:rPr>
        <w:t xml:space="preserve">cu </w:t>
      </w:r>
      <w:r w:rsidRPr="00C204D9">
        <w:rPr>
          <w:rFonts w:ascii="Times New Roman" w:eastAsia="SimSun" w:hAnsi="Times New Roman" w:cs="Times New Roman"/>
          <w:kern w:val="0"/>
          <w:sz w:val="24"/>
          <w:szCs w:val="24"/>
          <w:lang w:val="en-US" w:eastAsia="zh-CN"/>
          <w14:ligatures w14:val="none"/>
        </w:rPr>
        <w:t>modific</w:t>
      </w:r>
      <w:r w:rsidRPr="00C204D9">
        <w:rPr>
          <w:rFonts w:ascii="Times New Roman" w:eastAsia="SimSun" w:hAnsi="Times New Roman" w:cs="Times New Roman"/>
          <w:kern w:val="0"/>
          <w:sz w:val="24"/>
          <w:szCs w:val="24"/>
          <w:lang w:val="ro-RO" w:eastAsia="zh-CN"/>
          <w14:ligatures w14:val="none"/>
        </w:rPr>
        <w:t>ările</w:t>
      </w:r>
      <w:r w:rsidRPr="00C204D9">
        <w:rPr>
          <w:rFonts w:ascii="Times New Roman" w:eastAsia="SimSun" w:hAnsi="Times New Roman" w:cs="Times New Roman"/>
          <w:kern w:val="0"/>
          <w:sz w:val="24"/>
          <w:szCs w:val="24"/>
          <w:lang w:val="en-US" w:eastAsia="zh-CN"/>
          <w14:ligatures w14:val="none"/>
        </w:rPr>
        <w:t xml:space="preserve"> și complet</w:t>
      </w:r>
      <w:r w:rsidRPr="00C204D9">
        <w:rPr>
          <w:rFonts w:ascii="Times New Roman" w:eastAsia="SimSun" w:hAnsi="Times New Roman" w:cs="Times New Roman"/>
          <w:kern w:val="0"/>
          <w:sz w:val="24"/>
          <w:szCs w:val="24"/>
          <w:lang w:val="ro-RO" w:eastAsia="zh-CN"/>
          <w14:ligatures w14:val="none"/>
        </w:rPr>
        <w:t>ările ulterioare</w:t>
      </w:r>
      <w:r w:rsidRPr="00C204D9">
        <w:rPr>
          <w:rFonts w:ascii="Times New Roman" w:eastAsia="SimSun" w:hAnsi="Times New Roman" w:cs="Times New Roman"/>
          <w:kern w:val="0"/>
          <w:sz w:val="24"/>
          <w:szCs w:val="24"/>
          <w:lang w:val="en-US" w:eastAsia="zh-CN"/>
          <w14:ligatures w14:val="none"/>
        </w:rPr>
        <w:t>;</w:t>
      </w:r>
      <w:r w:rsidRPr="00C204D9">
        <w:rPr>
          <w:rFonts w:ascii="Times New Roman" w:eastAsia="SimSun" w:hAnsi="Times New Roman" w:cs="Times New Roman"/>
          <w:kern w:val="0"/>
          <w:sz w:val="24"/>
          <w:szCs w:val="24"/>
          <w:lang w:val="ro-RO" w:eastAsia="zh-CN"/>
          <w14:ligatures w14:val="none"/>
        </w:rPr>
        <w:t xml:space="preserve"> </w:t>
      </w:r>
    </w:p>
    <w:p w14:paraId="581B1052" w14:textId="77777777" w:rsidR="00D52EB0" w:rsidRDefault="00D52EB0" w:rsidP="00D52EB0">
      <w:pPr>
        <w:suppressAutoHyphens/>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C204D9">
        <w:rPr>
          <w:rFonts w:ascii="Times New Roman" w:eastAsia="SimSun" w:hAnsi="Times New Roman" w:cs="Times New Roman"/>
          <w:kern w:val="0"/>
          <w:sz w:val="24"/>
          <w:szCs w:val="24"/>
          <w:lang w:val="ro-RO" w:eastAsia="zh-CN"/>
          <w14:ligatures w14:val="none"/>
        </w:rPr>
        <w:t>Î</w:t>
      </w:r>
      <w:r w:rsidRPr="00C204D9">
        <w:rPr>
          <w:rFonts w:ascii="Times New Roman" w:eastAsia="SimSun" w:hAnsi="Times New Roman" w:cs="Times New Roman"/>
          <w:kern w:val="0"/>
          <w:sz w:val="24"/>
          <w:szCs w:val="24"/>
          <w:lang w:val="en-US" w:eastAsia="zh-CN"/>
          <w14:ligatures w14:val="none"/>
        </w:rPr>
        <w:t>n conformitate cu art. 87 alin. (5)</w:t>
      </w:r>
      <w:r w:rsidRPr="00475F67">
        <w:rPr>
          <w:rFonts w:ascii="Times New Roman" w:eastAsia="SimSun" w:hAnsi="Times New Roman" w:cs="Times New Roman"/>
          <w:kern w:val="0"/>
          <w:sz w:val="24"/>
          <w:szCs w:val="24"/>
          <w:lang w:val="en-US" w:eastAsia="zh-CN"/>
          <w14:ligatures w14:val="none"/>
        </w:rPr>
        <w:t xml:space="preserve">, </w:t>
      </w:r>
      <w:r w:rsidRPr="00C204D9">
        <w:rPr>
          <w:rFonts w:ascii="Times New Roman" w:eastAsia="SimSun" w:hAnsi="Times New Roman" w:cs="Times New Roman"/>
          <w:kern w:val="0"/>
          <w:sz w:val="24"/>
          <w:szCs w:val="24"/>
          <w:lang w:val="en-US" w:eastAsia="zh-CN"/>
          <w14:ligatures w14:val="none"/>
        </w:rPr>
        <w:t>art. 129 alin. (2) lit. c), alin. (6) lit. c), art. 136</w:t>
      </w:r>
      <w:r>
        <w:rPr>
          <w:rFonts w:ascii="Times New Roman" w:eastAsia="SimSun" w:hAnsi="Times New Roman" w:cs="Times New Roman"/>
          <w:kern w:val="0"/>
          <w:sz w:val="24"/>
          <w:szCs w:val="24"/>
          <w:lang w:val="en-US" w:eastAsia="zh-CN"/>
          <w14:ligatures w14:val="none"/>
        </w:rPr>
        <w:t>,</w:t>
      </w:r>
      <w:r w:rsidRPr="00C204D9">
        <w:rPr>
          <w:rFonts w:ascii="Times New Roman" w:eastAsia="SimSun" w:hAnsi="Times New Roman" w:cs="Times New Roman"/>
          <w:kern w:val="0"/>
          <w:sz w:val="24"/>
          <w:szCs w:val="24"/>
          <w:lang w:val="en-US" w:eastAsia="zh-CN"/>
          <w14:ligatures w14:val="none"/>
        </w:rPr>
        <w:t xml:space="preserve"> art. 139 alin. (3) lit. g</w:t>
      </w:r>
      <w:r>
        <w:rPr>
          <w:rFonts w:ascii="Times New Roman" w:eastAsia="SimSun" w:hAnsi="Times New Roman" w:cs="Times New Roman"/>
          <w:kern w:val="0"/>
          <w:sz w:val="24"/>
          <w:szCs w:val="24"/>
          <w:lang w:val="en-US" w:eastAsia="zh-CN"/>
          <w14:ligatures w14:val="none"/>
        </w:rPr>
        <w:t>),</w:t>
      </w:r>
      <w:r w:rsidRPr="00C204D9">
        <w:rPr>
          <w:rFonts w:ascii="Times New Roman" w:eastAsia="SimSun" w:hAnsi="Times New Roman" w:cs="Times New Roman"/>
          <w:kern w:val="0"/>
          <w:sz w:val="24"/>
          <w:szCs w:val="24"/>
          <w:lang w:val="en-US" w:eastAsia="zh-CN"/>
          <w14:ligatures w14:val="none"/>
        </w:rPr>
        <w:t xml:space="preserve"> art. 286 alin. (4) și art. 287 lit. b) din Ordonanța de Urgență nr. 57/2019 privind Codul administrativ, cu modificările și completările ulterioare; </w:t>
      </w:r>
    </w:p>
    <w:p w14:paraId="1F4373E0" w14:textId="20C59CBF" w:rsidR="00D52EB0" w:rsidRPr="00D52EB0" w:rsidRDefault="00D52EB0" w:rsidP="00D52EB0">
      <w:pPr>
        <w:suppressAutoHyphens/>
        <w:spacing w:after="0" w:line="240" w:lineRule="auto"/>
        <w:ind w:firstLine="720"/>
        <w:jc w:val="both"/>
        <w:rPr>
          <w:rFonts w:ascii="Times New Roman" w:eastAsia="Times New Roman" w:hAnsi="Times New Roman" w:cs="Times New Roman"/>
          <w:kern w:val="0"/>
          <w:sz w:val="24"/>
          <w:szCs w:val="24"/>
          <w:lang w:val="ro-RO" w:eastAsia="ro-RO"/>
          <w14:ligatures w14:val="none"/>
        </w:rPr>
      </w:pPr>
      <w:r w:rsidRPr="00C204D9">
        <w:rPr>
          <w:rFonts w:ascii="Times New Roman" w:eastAsia="SimSun" w:hAnsi="Times New Roman" w:cs="Times New Roman"/>
          <w:kern w:val="0"/>
          <w:sz w:val="24"/>
          <w:szCs w:val="24"/>
          <w:lang w:val="en-US" w:eastAsia="zh-CN"/>
          <w14:ligatures w14:val="none"/>
        </w:rPr>
        <w:t>În temeiul dispoziţiilor art. 196 alin. (1) lit. a) şi art. 243 alin. (1) lit. a) din Ordonanța de Urgență nr. 57/2019 privind Codul administrativ, cu modificările și completările ulterioare,</w:t>
      </w:r>
    </w:p>
    <w:p w14:paraId="79C11570" w14:textId="77777777" w:rsidR="00D52EB0" w:rsidRPr="00C204D9" w:rsidRDefault="00D52EB0" w:rsidP="00D52EB0">
      <w:pPr>
        <w:spacing w:after="0" w:line="240" w:lineRule="auto"/>
        <w:ind w:firstLine="720"/>
        <w:jc w:val="both"/>
        <w:rPr>
          <w:rFonts w:ascii="Times New Roman" w:eastAsia="SimSun" w:hAnsi="Times New Roman" w:cs="Times New Roman"/>
          <w:kern w:val="0"/>
          <w:sz w:val="24"/>
          <w:szCs w:val="24"/>
          <w:lang w:val="en-US" w:eastAsia="zh-CN"/>
          <w14:ligatures w14:val="none"/>
        </w:rPr>
      </w:pPr>
    </w:p>
    <w:p w14:paraId="7F606B4F" w14:textId="77777777" w:rsidR="00D52EB0" w:rsidRPr="00C204D9" w:rsidRDefault="00D52EB0" w:rsidP="00D52EB0">
      <w:pPr>
        <w:spacing w:after="0" w:line="240" w:lineRule="auto"/>
        <w:jc w:val="center"/>
        <w:rPr>
          <w:rFonts w:ascii="Times New Roman" w:eastAsia="SimSun" w:hAnsi="Times New Roman" w:cs="Times New Roman"/>
          <w:b/>
          <w:bCs/>
          <w:kern w:val="0"/>
          <w:sz w:val="24"/>
          <w:szCs w:val="24"/>
          <w:lang w:val="ro-RO" w:eastAsia="zh-CN"/>
          <w14:ligatures w14:val="none"/>
        </w:rPr>
      </w:pPr>
      <w:r w:rsidRPr="00C204D9">
        <w:rPr>
          <w:rFonts w:ascii="Times New Roman" w:eastAsia="SimSun" w:hAnsi="Times New Roman" w:cs="Times New Roman"/>
          <w:b/>
          <w:bCs/>
          <w:kern w:val="0"/>
          <w:sz w:val="24"/>
          <w:szCs w:val="24"/>
          <w:lang w:val="ro-RO" w:eastAsia="zh-CN"/>
          <w14:ligatures w14:val="none"/>
        </w:rPr>
        <w:lastRenderedPageBreak/>
        <w:t>H O T Ă R Ă Ș T E</w:t>
      </w:r>
      <w:r>
        <w:rPr>
          <w:rFonts w:ascii="Times New Roman" w:eastAsia="SimSun" w:hAnsi="Times New Roman" w:cs="Times New Roman"/>
          <w:b/>
          <w:bCs/>
          <w:kern w:val="0"/>
          <w:sz w:val="24"/>
          <w:szCs w:val="24"/>
          <w:lang w:val="ro-RO" w:eastAsia="zh-CN"/>
          <w14:ligatures w14:val="none"/>
        </w:rPr>
        <w:t xml:space="preserve"> </w:t>
      </w:r>
      <w:r w:rsidRPr="00C204D9">
        <w:rPr>
          <w:rFonts w:ascii="Times New Roman" w:eastAsia="SimSun" w:hAnsi="Times New Roman" w:cs="Times New Roman"/>
          <w:b/>
          <w:bCs/>
          <w:kern w:val="0"/>
          <w:sz w:val="24"/>
          <w:szCs w:val="24"/>
          <w:lang w:val="ro-RO" w:eastAsia="zh-CN"/>
          <w14:ligatures w14:val="none"/>
        </w:rPr>
        <w:t>:</w:t>
      </w:r>
    </w:p>
    <w:p w14:paraId="3101BF32" w14:textId="77777777" w:rsidR="00D52EB0" w:rsidRPr="00C204D9" w:rsidRDefault="00D52EB0" w:rsidP="00D52EB0">
      <w:pPr>
        <w:spacing w:after="0" w:line="240" w:lineRule="auto"/>
        <w:rPr>
          <w:rFonts w:ascii="Times New Roman" w:eastAsia="SimSun" w:hAnsi="Times New Roman" w:cs="Times New Roman"/>
          <w:b/>
          <w:bCs/>
          <w:kern w:val="0"/>
          <w:sz w:val="24"/>
          <w:szCs w:val="24"/>
          <w:lang w:val="ro-RO" w:eastAsia="zh-CN"/>
          <w14:ligatures w14:val="none"/>
        </w:rPr>
      </w:pPr>
    </w:p>
    <w:p w14:paraId="2B10A0A1" w14:textId="77777777" w:rsidR="00D52EB0" w:rsidRDefault="00D52EB0" w:rsidP="00D52EB0">
      <w:pPr>
        <w:spacing w:after="0" w:line="240" w:lineRule="auto"/>
        <w:ind w:firstLine="720"/>
        <w:jc w:val="both"/>
        <w:rPr>
          <w:rFonts w:ascii="Times New Roman" w:eastAsia="SimSun" w:hAnsi="Times New Roman" w:cs="Times New Roman"/>
          <w:kern w:val="0"/>
          <w:sz w:val="24"/>
          <w:szCs w:val="24"/>
          <w:lang w:val="ro-RO" w:eastAsia="zh-CN"/>
          <w14:ligatures w14:val="none"/>
        </w:rPr>
      </w:pPr>
      <w:r w:rsidRPr="004A2FC5">
        <w:rPr>
          <w:rFonts w:ascii="Times New Roman" w:eastAsia="SimSun" w:hAnsi="Times New Roman" w:cs="Times New Roman"/>
          <w:b/>
          <w:bCs/>
          <w:kern w:val="0"/>
          <w:sz w:val="24"/>
          <w:szCs w:val="24"/>
          <w:u w:val="single"/>
          <w:lang w:val="ro-RO" w:eastAsia="zh-CN"/>
          <w14:ligatures w14:val="none"/>
        </w:rPr>
        <w:t>Art.1.</w:t>
      </w:r>
      <w:r w:rsidRPr="004A2FC5">
        <w:rPr>
          <w:rFonts w:ascii="Times New Roman" w:eastAsia="SimSun" w:hAnsi="Times New Roman" w:cs="Times New Roman"/>
          <w:kern w:val="0"/>
          <w:sz w:val="24"/>
          <w:szCs w:val="24"/>
          <w:lang w:val="ro-RO" w:eastAsia="zh-CN"/>
          <w14:ligatures w14:val="none"/>
        </w:rPr>
        <w:t xml:space="preserve"> - Se însușesc documentațiile tehnice în scopul</w:t>
      </w:r>
      <w:r w:rsidRPr="00F645EE">
        <w:t xml:space="preserve"> </w:t>
      </w:r>
      <w:r w:rsidRPr="00F645EE">
        <w:rPr>
          <w:rFonts w:ascii="Times New Roman" w:eastAsia="SimSun" w:hAnsi="Times New Roman" w:cs="Times New Roman"/>
          <w:kern w:val="0"/>
          <w:sz w:val="24"/>
          <w:szCs w:val="24"/>
          <w:lang w:val="ro-RO" w:eastAsia="zh-CN"/>
          <w14:ligatures w14:val="none"/>
        </w:rPr>
        <w:t xml:space="preserve">primei înscriere în Cartea Funciară,  prin diminuarea </w:t>
      </w:r>
      <w:r>
        <w:rPr>
          <w:rFonts w:ascii="Times New Roman" w:eastAsia="SimSun" w:hAnsi="Times New Roman" w:cs="Times New Roman"/>
          <w:kern w:val="0"/>
          <w:sz w:val="24"/>
          <w:szCs w:val="24"/>
          <w:lang w:val="ro-RO" w:eastAsia="zh-CN"/>
          <w14:ligatures w14:val="none"/>
        </w:rPr>
        <w:t>suprafețelor existente în</w:t>
      </w:r>
      <w:r w:rsidRPr="00F645EE">
        <w:rPr>
          <w:rFonts w:ascii="Times New Roman" w:eastAsia="SimSun" w:hAnsi="Times New Roman" w:cs="Times New Roman"/>
          <w:kern w:val="0"/>
          <w:sz w:val="24"/>
          <w:szCs w:val="24"/>
          <w:lang w:val="ro-RO" w:eastAsia="zh-CN"/>
          <w14:ligatures w14:val="none"/>
        </w:rPr>
        <w:t xml:space="preserve"> Cartea Funciară, a unor imobile-terenuri identificate prin nr. cad. LOT 1, înscris în C.F. nr. 420616 Lugoj (strada Crinilor), nr. cad. LOT 1, înscris în C.F. nr. 420616 Lugoj (strada Liliacului), nr. cad. LOT 1, înscris în C.F. nr. 420616 Lugoj (strada Nuferilor), nr. cad. LOT 1, înscris în C.F. nr. 400474 Lugoj (strada Stadion I), nr. cad. LOT 1, înscris în C.F. nr. 408054 Lugoj (strada Stadion III), nr. cad. LOT 1, înscris în C.F. nr. 409563 Lugoj (Aleea Țesătorilor) și nr. cad. LOT 1, înscris în C.F. nr. 420616 Lugoj, întocmite de PILOT CAD S.R.L.</w:t>
      </w:r>
      <w:r>
        <w:rPr>
          <w:rFonts w:ascii="Times New Roman" w:eastAsia="SimSun" w:hAnsi="Times New Roman" w:cs="Times New Roman"/>
          <w:kern w:val="0"/>
          <w:sz w:val="24"/>
          <w:szCs w:val="24"/>
          <w:lang w:val="ro-RO" w:eastAsia="zh-CN"/>
          <w14:ligatures w14:val="none"/>
        </w:rPr>
        <w:t>,</w:t>
      </w:r>
      <w:r w:rsidRPr="004A2FC5">
        <w:rPr>
          <w:rFonts w:ascii="Times New Roman" w:eastAsia="SimSun" w:hAnsi="Times New Roman" w:cs="Times New Roman"/>
          <w:kern w:val="0"/>
          <w:sz w:val="24"/>
          <w:szCs w:val="24"/>
          <w:lang w:val="ro-RO" w:eastAsia="zh-CN"/>
          <w14:ligatures w14:val="none"/>
        </w:rPr>
        <w:t xml:space="preserve"> anexele nr. 1 – </w:t>
      </w:r>
      <w:r>
        <w:rPr>
          <w:rFonts w:ascii="Times New Roman" w:eastAsia="SimSun" w:hAnsi="Times New Roman" w:cs="Times New Roman"/>
          <w:kern w:val="0"/>
          <w:sz w:val="24"/>
          <w:szCs w:val="24"/>
          <w:lang w:val="ro-RO" w:eastAsia="zh-CN"/>
          <w14:ligatures w14:val="none"/>
        </w:rPr>
        <w:t>7</w:t>
      </w:r>
      <w:r w:rsidRPr="004A2FC5">
        <w:rPr>
          <w:rFonts w:ascii="Times New Roman" w:eastAsia="SimSun" w:hAnsi="Times New Roman" w:cs="Times New Roman"/>
          <w:kern w:val="0"/>
          <w:sz w:val="24"/>
          <w:szCs w:val="24"/>
          <w:lang w:val="ro-RO" w:eastAsia="zh-CN"/>
          <w14:ligatures w14:val="none"/>
        </w:rPr>
        <w:t xml:space="preserve"> la prezenta hotărâre.</w:t>
      </w:r>
    </w:p>
    <w:p w14:paraId="37EF148F" w14:textId="77777777" w:rsidR="00D52EB0" w:rsidRPr="004A2FC5" w:rsidRDefault="00D52EB0" w:rsidP="00D52EB0">
      <w:pPr>
        <w:spacing w:after="0" w:line="240" w:lineRule="auto"/>
        <w:ind w:firstLine="720"/>
        <w:jc w:val="both"/>
        <w:rPr>
          <w:rFonts w:ascii="Times New Roman" w:eastAsia="SimSun" w:hAnsi="Times New Roman" w:cs="Times New Roman"/>
          <w:kern w:val="0"/>
          <w:sz w:val="24"/>
          <w:szCs w:val="24"/>
          <w:lang w:val="ro-RO" w:eastAsia="zh-CN"/>
          <w14:ligatures w14:val="none"/>
        </w:rPr>
      </w:pPr>
      <w:r w:rsidRPr="00F645EE">
        <w:rPr>
          <w:rFonts w:ascii="Times New Roman" w:eastAsia="SimSun" w:hAnsi="Times New Roman" w:cs="Times New Roman"/>
          <w:b/>
          <w:bCs/>
          <w:kern w:val="0"/>
          <w:sz w:val="24"/>
          <w:szCs w:val="24"/>
          <w:u w:val="single"/>
          <w:lang w:val="ro-RO" w:eastAsia="zh-CN"/>
          <w14:ligatures w14:val="none"/>
        </w:rPr>
        <w:t>Art.2.</w:t>
      </w:r>
      <w:r w:rsidRPr="005575BF">
        <w:rPr>
          <w:rFonts w:ascii="Times New Roman" w:eastAsia="SimSun" w:hAnsi="Times New Roman" w:cs="Times New Roman"/>
          <w:kern w:val="0"/>
          <w:sz w:val="24"/>
          <w:szCs w:val="24"/>
          <w:lang w:val="ro-RO" w:eastAsia="zh-CN"/>
          <w14:ligatures w14:val="none"/>
        </w:rPr>
        <w:t xml:space="preserve"> - Se constată apartenența la domeniul public al municipiului Lugoj a imobil</w:t>
      </w:r>
      <w:r>
        <w:rPr>
          <w:rFonts w:ascii="Times New Roman" w:eastAsia="SimSun" w:hAnsi="Times New Roman" w:cs="Times New Roman"/>
          <w:kern w:val="0"/>
          <w:sz w:val="24"/>
          <w:szCs w:val="24"/>
          <w:lang w:val="ro-RO" w:eastAsia="zh-CN"/>
          <w14:ligatures w14:val="none"/>
        </w:rPr>
        <w:t>elor-terenuri</w:t>
      </w:r>
      <w:r w:rsidRPr="005575BF">
        <w:rPr>
          <w:rFonts w:ascii="Times New Roman" w:eastAsia="SimSun" w:hAnsi="Times New Roman" w:cs="Times New Roman"/>
          <w:kern w:val="0"/>
          <w:sz w:val="24"/>
          <w:szCs w:val="24"/>
          <w:lang w:val="ro-RO" w:eastAsia="zh-CN"/>
          <w14:ligatures w14:val="none"/>
        </w:rPr>
        <w:t xml:space="preserve">, </w:t>
      </w:r>
      <w:r>
        <w:rPr>
          <w:rFonts w:ascii="Times New Roman" w:eastAsia="SimSun" w:hAnsi="Times New Roman" w:cs="Times New Roman"/>
          <w:kern w:val="0"/>
          <w:sz w:val="24"/>
          <w:szCs w:val="24"/>
          <w:lang w:val="ro-RO" w:eastAsia="zh-CN"/>
          <w14:ligatures w14:val="none"/>
        </w:rPr>
        <w:t>situate în intravilanul municipiului Lugoj, având categoria de folosință – drum,</w:t>
      </w:r>
      <w:r w:rsidRPr="00F645EE">
        <w:rPr>
          <w:rFonts w:ascii="Times New Roman" w:eastAsia="SimSun" w:hAnsi="Times New Roman" w:cs="Times New Roman"/>
          <w:kern w:val="0"/>
          <w:sz w:val="24"/>
          <w:szCs w:val="24"/>
          <w:lang w:val="ro-RO" w:eastAsia="zh-CN"/>
          <w14:ligatures w14:val="none"/>
        </w:rPr>
        <w:t xml:space="preserve"> prevăzute în anexa nr. </w:t>
      </w:r>
      <w:r>
        <w:rPr>
          <w:rFonts w:ascii="Times New Roman" w:eastAsia="SimSun" w:hAnsi="Times New Roman" w:cs="Times New Roman"/>
          <w:kern w:val="0"/>
          <w:sz w:val="24"/>
          <w:szCs w:val="24"/>
          <w:lang w:val="ro-RO" w:eastAsia="zh-CN"/>
          <w14:ligatures w14:val="none"/>
        </w:rPr>
        <w:t>8</w:t>
      </w:r>
      <w:r w:rsidRPr="00F645EE">
        <w:rPr>
          <w:rFonts w:ascii="Times New Roman" w:eastAsia="SimSun" w:hAnsi="Times New Roman" w:cs="Times New Roman"/>
          <w:kern w:val="0"/>
          <w:sz w:val="24"/>
          <w:szCs w:val="24"/>
          <w:lang w:val="ro-RO" w:eastAsia="zh-CN"/>
          <w14:ligatures w14:val="none"/>
        </w:rPr>
        <w:t xml:space="preserve"> la prezenta hotărâre.</w:t>
      </w:r>
    </w:p>
    <w:p w14:paraId="69F48425" w14:textId="77777777" w:rsidR="00D52EB0" w:rsidRDefault="00D52EB0" w:rsidP="00D52EB0">
      <w:pPr>
        <w:spacing w:after="0" w:line="240" w:lineRule="auto"/>
        <w:ind w:firstLine="720"/>
        <w:jc w:val="both"/>
        <w:rPr>
          <w:rFonts w:ascii="Times New Roman" w:eastAsia="SimSun" w:hAnsi="Times New Roman" w:cs="Times New Roman"/>
          <w:kern w:val="0"/>
          <w:sz w:val="24"/>
          <w:szCs w:val="24"/>
          <w:lang w:val="ro-RO" w:eastAsia="zh-CN"/>
          <w14:ligatures w14:val="none"/>
        </w:rPr>
      </w:pPr>
      <w:r w:rsidRPr="00C204D9">
        <w:rPr>
          <w:rFonts w:ascii="Times New Roman" w:eastAsia="SimSun" w:hAnsi="Times New Roman" w:cs="Times New Roman"/>
          <w:b/>
          <w:bCs/>
          <w:kern w:val="0"/>
          <w:sz w:val="24"/>
          <w:szCs w:val="24"/>
          <w:u w:val="single"/>
          <w:lang w:val="ro-RO" w:eastAsia="zh-CN"/>
          <w14:ligatures w14:val="none"/>
        </w:rPr>
        <w:t>Art.</w:t>
      </w:r>
      <w:r>
        <w:rPr>
          <w:rFonts w:ascii="Times New Roman" w:eastAsia="SimSun" w:hAnsi="Times New Roman" w:cs="Times New Roman"/>
          <w:b/>
          <w:bCs/>
          <w:kern w:val="0"/>
          <w:sz w:val="24"/>
          <w:szCs w:val="24"/>
          <w:u w:val="single"/>
          <w:lang w:val="ro-RO" w:eastAsia="zh-CN"/>
          <w14:ligatures w14:val="none"/>
        </w:rPr>
        <w:t>3</w:t>
      </w:r>
      <w:r w:rsidRPr="00C204D9">
        <w:rPr>
          <w:rFonts w:ascii="Times New Roman" w:eastAsia="SimSun" w:hAnsi="Times New Roman" w:cs="Times New Roman"/>
          <w:b/>
          <w:bCs/>
          <w:kern w:val="0"/>
          <w:sz w:val="24"/>
          <w:szCs w:val="24"/>
          <w:u w:val="single"/>
          <w:lang w:val="ro-RO" w:eastAsia="zh-CN"/>
          <w14:ligatures w14:val="none"/>
        </w:rPr>
        <w:t>.</w:t>
      </w:r>
      <w:r w:rsidRPr="004A2FC5">
        <w:rPr>
          <w:rFonts w:ascii="Times New Roman" w:eastAsia="SimSun" w:hAnsi="Times New Roman" w:cs="Times New Roman"/>
          <w:kern w:val="0"/>
          <w:sz w:val="24"/>
          <w:szCs w:val="24"/>
          <w:lang w:val="ro-RO" w:eastAsia="zh-CN"/>
          <w14:ligatures w14:val="none"/>
        </w:rPr>
        <w:t xml:space="preserve"> </w:t>
      </w:r>
      <w:r w:rsidRPr="00C204D9">
        <w:rPr>
          <w:rFonts w:ascii="Times New Roman" w:eastAsia="SimSun" w:hAnsi="Times New Roman" w:cs="Times New Roman"/>
          <w:kern w:val="0"/>
          <w:sz w:val="24"/>
          <w:szCs w:val="24"/>
          <w:lang w:val="ro-RO" w:eastAsia="zh-CN"/>
          <w14:ligatures w14:val="none"/>
        </w:rPr>
        <w:t>-</w:t>
      </w:r>
      <w:r>
        <w:rPr>
          <w:rFonts w:ascii="Times New Roman" w:eastAsia="SimSun" w:hAnsi="Times New Roman" w:cs="Times New Roman"/>
          <w:kern w:val="0"/>
          <w:sz w:val="24"/>
          <w:szCs w:val="24"/>
          <w:lang w:val="ro-RO" w:eastAsia="zh-CN"/>
          <w14:ligatures w14:val="none"/>
        </w:rPr>
        <w:t xml:space="preserve"> </w:t>
      </w:r>
      <w:r w:rsidRPr="00F645EE">
        <w:rPr>
          <w:rFonts w:ascii="Times New Roman" w:eastAsia="SimSun" w:hAnsi="Times New Roman" w:cs="Times New Roman"/>
          <w:kern w:val="0"/>
          <w:sz w:val="24"/>
          <w:szCs w:val="24"/>
          <w:lang w:val="ro-RO" w:eastAsia="zh-CN"/>
          <w14:ligatures w14:val="none"/>
        </w:rPr>
        <w:t>Se exprimă acordul pentru prima înscriere în Cartea Funciară</w:t>
      </w:r>
      <w:r>
        <w:rPr>
          <w:rFonts w:ascii="Times New Roman" w:eastAsia="SimSun" w:hAnsi="Times New Roman" w:cs="Times New Roman"/>
          <w:kern w:val="0"/>
          <w:sz w:val="24"/>
          <w:szCs w:val="24"/>
          <w:lang w:val="ro-RO" w:eastAsia="zh-CN"/>
          <w14:ligatures w14:val="none"/>
        </w:rPr>
        <w:t>, prin diminuarea suprafețelor existente în</w:t>
      </w:r>
      <w:r>
        <w:rPr>
          <w:rFonts w:ascii="Times New Roman" w:eastAsia="Times New Roman" w:hAnsi="Times New Roman" w:cs="Times New Roman"/>
          <w:bCs/>
          <w:kern w:val="0"/>
          <w:sz w:val="24"/>
          <w:szCs w:val="24"/>
          <w:lang w:val="ro-RO" w:eastAsia="ar-SA"/>
          <w14:ligatures w14:val="none"/>
        </w:rPr>
        <w:t xml:space="preserve"> </w:t>
      </w:r>
      <w:r w:rsidRPr="00097943">
        <w:rPr>
          <w:rFonts w:ascii="Times New Roman" w:eastAsia="Times New Roman" w:hAnsi="Times New Roman" w:cs="Times New Roman"/>
          <w:bCs/>
          <w:kern w:val="0"/>
          <w:sz w:val="24"/>
          <w:szCs w:val="24"/>
          <w:lang w:val="ro-RO" w:eastAsia="ar-SA"/>
          <w14:ligatures w14:val="none"/>
        </w:rPr>
        <w:t>Cartea Funciară</w:t>
      </w:r>
      <w:r>
        <w:rPr>
          <w:rFonts w:ascii="Times New Roman" w:eastAsia="Times New Roman" w:hAnsi="Times New Roman" w:cs="Times New Roman"/>
          <w:bCs/>
          <w:kern w:val="0"/>
          <w:sz w:val="24"/>
          <w:szCs w:val="24"/>
          <w:lang w:val="ro-RO" w:eastAsia="ar-SA"/>
          <w14:ligatures w14:val="none"/>
        </w:rPr>
        <w:t>,</w:t>
      </w:r>
      <w:r w:rsidRPr="00097943">
        <w:rPr>
          <w:rFonts w:ascii="Times New Roman" w:eastAsia="SimSun" w:hAnsi="Times New Roman" w:cs="Times New Roman"/>
          <w:bCs/>
          <w:kern w:val="0"/>
          <w:sz w:val="24"/>
          <w:szCs w:val="24"/>
          <w:lang w:val="ro-RO" w:eastAsia="zh-CN"/>
          <w14:ligatures w14:val="none"/>
        </w:rPr>
        <w:t xml:space="preserve"> </w:t>
      </w:r>
      <w:r w:rsidRPr="00F645EE">
        <w:rPr>
          <w:rFonts w:ascii="Times New Roman" w:eastAsia="SimSun" w:hAnsi="Times New Roman" w:cs="Times New Roman"/>
          <w:kern w:val="0"/>
          <w:sz w:val="24"/>
          <w:szCs w:val="24"/>
          <w:lang w:val="ro-RO" w:eastAsia="zh-CN"/>
          <w14:ligatures w14:val="none"/>
        </w:rPr>
        <w:t>a imobilelor-terenuri, situate în intravilan,</w:t>
      </w:r>
      <w:r w:rsidRPr="00097943">
        <w:rPr>
          <w:rFonts w:ascii="Times New Roman" w:eastAsia="SimSun" w:hAnsi="Times New Roman" w:cs="Times New Roman"/>
          <w:kern w:val="0"/>
          <w:sz w:val="24"/>
          <w:szCs w:val="24"/>
          <w:lang w:val="ro-RO" w:eastAsia="zh-CN"/>
          <w14:ligatures w14:val="none"/>
        </w:rPr>
        <w:t xml:space="preserve"> </w:t>
      </w:r>
      <w:r>
        <w:rPr>
          <w:rFonts w:ascii="Times New Roman" w:eastAsia="SimSun" w:hAnsi="Times New Roman" w:cs="Times New Roman"/>
          <w:kern w:val="0"/>
          <w:sz w:val="24"/>
          <w:szCs w:val="24"/>
          <w:lang w:val="ro-RO" w:eastAsia="zh-CN"/>
          <w14:ligatures w14:val="none"/>
        </w:rPr>
        <w:t>rezultate în urma măsurătorilor,</w:t>
      </w:r>
      <w:r w:rsidRPr="00F645EE">
        <w:rPr>
          <w:rFonts w:ascii="Times New Roman" w:eastAsia="SimSun" w:hAnsi="Times New Roman" w:cs="Times New Roman"/>
          <w:kern w:val="0"/>
          <w:sz w:val="24"/>
          <w:szCs w:val="24"/>
          <w:lang w:val="ro-RO" w:eastAsia="zh-CN"/>
          <w14:ligatures w14:val="none"/>
        </w:rPr>
        <w:t xml:space="preserve"> identificate la art. 2.</w:t>
      </w:r>
    </w:p>
    <w:p w14:paraId="647E633E" w14:textId="77777777" w:rsidR="00D52EB0" w:rsidRPr="00C204D9" w:rsidRDefault="00D52EB0" w:rsidP="00D52EB0">
      <w:pPr>
        <w:spacing w:after="0" w:line="240" w:lineRule="auto"/>
        <w:ind w:firstLine="720"/>
        <w:jc w:val="both"/>
        <w:rPr>
          <w:rFonts w:ascii="Times New Roman" w:eastAsia="SimSun" w:hAnsi="Times New Roman" w:cs="Times New Roman"/>
          <w:kern w:val="0"/>
          <w:sz w:val="24"/>
          <w:szCs w:val="24"/>
          <w:lang w:val="ro-RO" w:eastAsia="zh-CN"/>
          <w14:ligatures w14:val="none"/>
        </w:rPr>
      </w:pPr>
      <w:r w:rsidRPr="00C204D9">
        <w:rPr>
          <w:rFonts w:ascii="Times New Roman" w:eastAsia="SimSun" w:hAnsi="Times New Roman" w:cs="Times New Roman"/>
          <w:b/>
          <w:bCs/>
          <w:kern w:val="0"/>
          <w:sz w:val="24"/>
          <w:szCs w:val="24"/>
          <w:u w:val="single"/>
          <w:lang w:val="ro-RO" w:eastAsia="zh-CN"/>
          <w14:ligatures w14:val="none"/>
        </w:rPr>
        <w:t>Art.</w:t>
      </w:r>
      <w:r>
        <w:rPr>
          <w:rFonts w:ascii="Times New Roman" w:eastAsia="SimSun" w:hAnsi="Times New Roman" w:cs="Times New Roman"/>
          <w:b/>
          <w:bCs/>
          <w:kern w:val="0"/>
          <w:sz w:val="24"/>
          <w:szCs w:val="24"/>
          <w:u w:val="single"/>
          <w:lang w:val="ro-RO" w:eastAsia="zh-CN"/>
          <w14:ligatures w14:val="none"/>
        </w:rPr>
        <w:t>4</w:t>
      </w:r>
      <w:r w:rsidRPr="00C204D9">
        <w:rPr>
          <w:rFonts w:ascii="Times New Roman" w:eastAsia="SimSun" w:hAnsi="Times New Roman" w:cs="Times New Roman"/>
          <w:b/>
          <w:bCs/>
          <w:kern w:val="0"/>
          <w:sz w:val="24"/>
          <w:szCs w:val="24"/>
          <w:u w:val="single"/>
          <w:lang w:val="ro-RO" w:eastAsia="zh-CN"/>
          <w14:ligatures w14:val="none"/>
        </w:rPr>
        <w:t>.</w:t>
      </w:r>
      <w:r w:rsidRPr="00C204D9">
        <w:rPr>
          <w:rFonts w:ascii="Times New Roman" w:eastAsia="SimSun" w:hAnsi="Times New Roman" w:cs="Times New Roman"/>
          <w:kern w:val="0"/>
          <w:sz w:val="24"/>
          <w:szCs w:val="24"/>
          <w:lang w:val="ro-RO" w:eastAsia="zh-CN"/>
          <w14:ligatures w14:val="none"/>
        </w:rPr>
        <w:t xml:space="preserve"> -</w:t>
      </w:r>
      <w:r>
        <w:rPr>
          <w:rFonts w:ascii="Times New Roman" w:eastAsia="SimSun" w:hAnsi="Times New Roman" w:cs="Times New Roman"/>
          <w:kern w:val="0"/>
          <w:sz w:val="24"/>
          <w:szCs w:val="24"/>
          <w:lang w:val="ro-RO" w:eastAsia="zh-CN"/>
          <w14:ligatures w14:val="none"/>
        </w:rPr>
        <w:t xml:space="preserve"> </w:t>
      </w:r>
      <w:r w:rsidRPr="00C204D9">
        <w:rPr>
          <w:rFonts w:ascii="Times New Roman" w:eastAsia="SimSun" w:hAnsi="Times New Roman" w:cs="Times New Roman"/>
          <w:kern w:val="0"/>
          <w:sz w:val="24"/>
          <w:szCs w:val="24"/>
          <w:lang w:val="ro-RO" w:eastAsia="zh-CN"/>
          <w14:ligatures w14:val="none"/>
        </w:rPr>
        <w:t>Îndeplinirea prevederilor prezentei hotărâri se încredințează Direcției urbanism</w:t>
      </w:r>
      <w:r>
        <w:rPr>
          <w:rFonts w:ascii="Times New Roman" w:eastAsia="SimSun" w:hAnsi="Times New Roman" w:cs="Times New Roman"/>
          <w:kern w:val="0"/>
          <w:sz w:val="24"/>
          <w:szCs w:val="24"/>
          <w:lang w:val="ro-RO" w:eastAsia="zh-CN"/>
          <w14:ligatures w14:val="none"/>
        </w:rPr>
        <w:t>-mediu.</w:t>
      </w:r>
    </w:p>
    <w:p w14:paraId="5FB23FA0" w14:textId="77777777" w:rsidR="00D52EB0" w:rsidRPr="00C204D9" w:rsidRDefault="00D52EB0" w:rsidP="00D52EB0">
      <w:pPr>
        <w:spacing w:after="0" w:line="240" w:lineRule="auto"/>
        <w:ind w:firstLine="720"/>
        <w:jc w:val="both"/>
        <w:rPr>
          <w:rFonts w:ascii="Times New Roman" w:eastAsia="SimSun" w:hAnsi="Times New Roman" w:cs="Times New Roman"/>
          <w:kern w:val="0"/>
          <w:sz w:val="24"/>
          <w:szCs w:val="24"/>
          <w:lang w:val="ro-RO" w:eastAsia="zh-CN"/>
          <w14:ligatures w14:val="none"/>
        </w:rPr>
      </w:pPr>
      <w:r w:rsidRPr="00C204D9">
        <w:rPr>
          <w:rFonts w:ascii="Times New Roman" w:eastAsia="SimSun" w:hAnsi="Times New Roman" w:cs="Times New Roman"/>
          <w:b/>
          <w:bCs/>
          <w:kern w:val="0"/>
          <w:sz w:val="24"/>
          <w:szCs w:val="24"/>
          <w:u w:val="single"/>
          <w:lang w:val="ro-RO" w:eastAsia="zh-CN"/>
          <w14:ligatures w14:val="none"/>
        </w:rPr>
        <w:t>Art.</w:t>
      </w:r>
      <w:r>
        <w:rPr>
          <w:rFonts w:ascii="Times New Roman" w:eastAsia="SimSun" w:hAnsi="Times New Roman" w:cs="Times New Roman"/>
          <w:b/>
          <w:bCs/>
          <w:kern w:val="0"/>
          <w:sz w:val="24"/>
          <w:szCs w:val="24"/>
          <w:u w:val="single"/>
          <w:lang w:val="ro-RO" w:eastAsia="zh-CN"/>
          <w14:ligatures w14:val="none"/>
        </w:rPr>
        <w:t>5</w:t>
      </w:r>
      <w:r w:rsidRPr="00C204D9">
        <w:rPr>
          <w:rFonts w:ascii="Times New Roman" w:eastAsia="SimSun" w:hAnsi="Times New Roman" w:cs="Times New Roman"/>
          <w:b/>
          <w:bCs/>
          <w:kern w:val="0"/>
          <w:sz w:val="24"/>
          <w:szCs w:val="24"/>
          <w:u w:val="single"/>
          <w:lang w:val="ro-RO" w:eastAsia="zh-CN"/>
          <w14:ligatures w14:val="none"/>
        </w:rPr>
        <w:t>.</w:t>
      </w:r>
      <w:r w:rsidRPr="00C204D9">
        <w:rPr>
          <w:rFonts w:ascii="Times New Roman" w:eastAsia="SimSun" w:hAnsi="Times New Roman" w:cs="Times New Roman"/>
          <w:kern w:val="0"/>
          <w:sz w:val="24"/>
          <w:szCs w:val="24"/>
          <w:lang w:val="ro-RO" w:eastAsia="zh-CN"/>
          <w14:ligatures w14:val="none"/>
        </w:rPr>
        <w:t xml:space="preserve"> - Prezenta hotărâre se comunică:</w:t>
      </w:r>
    </w:p>
    <w:p w14:paraId="543FD1DD" w14:textId="77777777" w:rsidR="00D52EB0" w:rsidRPr="005529D3" w:rsidRDefault="00D52EB0" w:rsidP="00D52EB0">
      <w:pPr>
        <w:pStyle w:val="ListParagraph"/>
        <w:numPr>
          <w:ilvl w:val="0"/>
          <w:numId w:val="1"/>
        </w:numPr>
        <w:spacing w:after="0" w:line="240" w:lineRule="auto"/>
        <w:jc w:val="both"/>
        <w:rPr>
          <w:rFonts w:ascii="Times New Roman" w:eastAsia="SimSun" w:hAnsi="Times New Roman" w:cs="Times New Roman"/>
          <w:kern w:val="0"/>
          <w:sz w:val="24"/>
          <w:szCs w:val="24"/>
          <w:lang w:val="ro-RO" w:eastAsia="zh-CN"/>
          <w14:ligatures w14:val="none"/>
        </w:rPr>
      </w:pPr>
      <w:r w:rsidRPr="005529D3">
        <w:rPr>
          <w:rFonts w:ascii="Times New Roman" w:eastAsia="SimSun" w:hAnsi="Times New Roman" w:cs="Times New Roman"/>
          <w:kern w:val="0"/>
          <w:sz w:val="24"/>
          <w:szCs w:val="24"/>
          <w:lang w:val="ro-RO" w:eastAsia="zh-CN"/>
          <w14:ligatures w14:val="none"/>
        </w:rPr>
        <w:t>Instituției Prefectului, Județul Timiș;</w:t>
      </w:r>
    </w:p>
    <w:p w14:paraId="2F62E4FA" w14:textId="77777777" w:rsidR="00D52EB0" w:rsidRPr="005529D3" w:rsidRDefault="00D52EB0" w:rsidP="00D52EB0">
      <w:pPr>
        <w:pStyle w:val="ListParagraph"/>
        <w:numPr>
          <w:ilvl w:val="0"/>
          <w:numId w:val="1"/>
        </w:numPr>
        <w:spacing w:after="0" w:line="240" w:lineRule="auto"/>
        <w:jc w:val="both"/>
        <w:rPr>
          <w:rFonts w:ascii="Times New Roman" w:eastAsia="SimSun" w:hAnsi="Times New Roman" w:cs="Times New Roman"/>
          <w:kern w:val="0"/>
          <w:sz w:val="24"/>
          <w:szCs w:val="24"/>
          <w:lang w:val="ro-RO" w:eastAsia="zh-CN"/>
          <w14:ligatures w14:val="none"/>
        </w:rPr>
      </w:pPr>
      <w:r w:rsidRPr="005529D3">
        <w:rPr>
          <w:rFonts w:ascii="Times New Roman" w:eastAsia="SimSun" w:hAnsi="Times New Roman" w:cs="Times New Roman"/>
          <w:kern w:val="0"/>
          <w:sz w:val="24"/>
          <w:szCs w:val="24"/>
          <w:lang w:val="ro-RO" w:eastAsia="zh-CN"/>
          <w14:ligatures w14:val="none"/>
        </w:rPr>
        <w:t>Primarului Municipiului Lugoj;</w:t>
      </w:r>
    </w:p>
    <w:p w14:paraId="7FF70E8D" w14:textId="77777777" w:rsidR="00D52EB0" w:rsidRPr="005529D3" w:rsidRDefault="00D52EB0" w:rsidP="00D52EB0">
      <w:pPr>
        <w:pStyle w:val="ListParagraph"/>
        <w:numPr>
          <w:ilvl w:val="0"/>
          <w:numId w:val="1"/>
        </w:numPr>
        <w:spacing w:after="0" w:line="240" w:lineRule="auto"/>
        <w:jc w:val="both"/>
        <w:rPr>
          <w:rFonts w:ascii="Times New Roman" w:eastAsia="SimSun" w:hAnsi="Times New Roman" w:cs="Times New Roman"/>
          <w:kern w:val="0"/>
          <w:sz w:val="24"/>
          <w:szCs w:val="24"/>
          <w:lang w:val="ro-RO" w:eastAsia="zh-CN"/>
          <w14:ligatures w14:val="none"/>
        </w:rPr>
      </w:pPr>
      <w:r w:rsidRPr="005529D3">
        <w:rPr>
          <w:rFonts w:ascii="Times New Roman" w:eastAsia="SimSun" w:hAnsi="Times New Roman" w:cs="Times New Roman"/>
          <w:kern w:val="0"/>
          <w:sz w:val="24"/>
          <w:szCs w:val="24"/>
          <w:lang w:val="ro-RO" w:eastAsia="zh-CN"/>
          <w14:ligatures w14:val="none"/>
        </w:rPr>
        <w:t>Direcției juridice;</w:t>
      </w:r>
    </w:p>
    <w:p w14:paraId="43F63F38" w14:textId="77777777" w:rsidR="00D52EB0" w:rsidRPr="005529D3" w:rsidRDefault="00D52EB0" w:rsidP="00D52EB0">
      <w:pPr>
        <w:pStyle w:val="ListParagraph"/>
        <w:numPr>
          <w:ilvl w:val="0"/>
          <w:numId w:val="1"/>
        </w:numPr>
        <w:spacing w:after="0" w:line="240" w:lineRule="auto"/>
        <w:jc w:val="both"/>
        <w:rPr>
          <w:rFonts w:ascii="Times New Roman" w:eastAsia="SimSun" w:hAnsi="Times New Roman" w:cs="Times New Roman"/>
          <w:kern w:val="0"/>
          <w:sz w:val="24"/>
          <w:szCs w:val="24"/>
          <w:lang w:val="ro-RO" w:eastAsia="zh-CN"/>
          <w14:ligatures w14:val="none"/>
        </w:rPr>
      </w:pPr>
      <w:r w:rsidRPr="005529D3">
        <w:rPr>
          <w:rFonts w:ascii="Times New Roman" w:eastAsia="SimSun" w:hAnsi="Times New Roman" w:cs="Times New Roman"/>
          <w:kern w:val="0"/>
          <w:sz w:val="24"/>
          <w:szCs w:val="24"/>
          <w:lang w:val="ro-RO" w:eastAsia="zh-CN"/>
          <w14:ligatures w14:val="none"/>
        </w:rPr>
        <w:t>Direcției urbanism-mediu;</w:t>
      </w:r>
    </w:p>
    <w:p w14:paraId="58E414E5" w14:textId="77777777" w:rsidR="00D52EB0" w:rsidRPr="005529D3" w:rsidRDefault="00D52EB0" w:rsidP="00D52EB0">
      <w:pPr>
        <w:pStyle w:val="ListParagraph"/>
        <w:numPr>
          <w:ilvl w:val="0"/>
          <w:numId w:val="1"/>
        </w:numPr>
        <w:autoSpaceDE w:val="0"/>
        <w:autoSpaceDN w:val="0"/>
        <w:adjustRightInd w:val="0"/>
        <w:spacing w:after="0" w:line="240" w:lineRule="auto"/>
        <w:jc w:val="both"/>
        <w:rPr>
          <w:rFonts w:ascii="Times New Roman" w:eastAsia="SimSun" w:hAnsi="Times New Roman" w:cs="Times New Roman"/>
          <w:kern w:val="0"/>
          <w:sz w:val="24"/>
          <w:szCs w:val="24"/>
          <w:lang w:val="ro-RO" w:eastAsia="zh-CN"/>
          <w14:ligatures w14:val="none"/>
        </w:rPr>
      </w:pPr>
      <w:bookmarkStart w:id="4" w:name="_Hlk148686903"/>
      <w:r w:rsidRPr="005529D3">
        <w:rPr>
          <w:rFonts w:ascii="Times New Roman" w:eastAsia="Times New Roman" w:hAnsi="Times New Roman" w:cs="Times New Roman"/>
          <w:kern w:val="0"/>
          <w:sz w:val="24"/>
          <w:szCs w:val="24"/>
          <w:lang w:val="ro-RO" w:eastAsia="zh-CN"/>
          <w14:ligatures w14:val="none"/>
        </w:rPr>
        <w:t>Comisiei pentru întocmirea și actualizarea inventarului bunurilor care alcătuiesc domeniul public al municipiului Lugoj;</w:t>
      </w:r>
      <w:bookmarkEnd w:id="4"/>
    </w:p>
    <w:p w14:paraId="41026EF5" w14:textId="77777777" w:rsidR="00D52EB0" w:rsidRPr="005529D3" w:rsidRDefault="00D52EB0" w:rsidP="00D52EB0">
      <w:pPr>
        <w:pStyle w:val="ListParagraph"/>
        <w:numPr>
          <w:ilvl w:val="0"/>
          <w:numId w:val="1"/>
        </w:numPr>
        <w:spacing w:after="0" w:line="240" w:lineRule="auto"/>
        <w:jc w:val="both"/>
        <w:rPr>
          <w:rFonts w:ascii="Times New Roman" w:eastAsia="SimSun" w:hAnsi="Times New Roman" w:cs="Times New Roman"/>
          <w:kern w:val="0"/>
          <w:sz w:val="24"/>
          <w:szCs w:val="24"/>
          <w:lang w:val="ro-RO" w:eastAsia="zh-CN"/>
          <w14:ligatures w14:val="none"/>
        </w:rPr>
      </w:pPr>
      <w:r w:rsidRPr="005529D3">
        <w:rPr>
          <w:rFonts w:ascii="Times New Roman" w:eastAsia="SimSun" w:hAnsi="Times New Roman" w:cs="Times New Roman"/>
          <w:kern w:val="0"/>
          <w:sz w:val="24"/>
          <w:szCs w:val="24"/>
          <w:lang w:val="ro-RO" w:eastAsia="zh-CN"/>
          <w14:ligatures w14:val="none"/>
        </w:rPr>
        <w:t>Biroului de Cadastru și Publicitate Imobiliară;</w:t>
      </w:r>
    </w:p>
    <w:p w14:paraId="156777B6" w14:textId="77777777" w:rsidR="00D52EB0" w:rsidRPr="005529D3" w:rsidRDefault="00D52EB0" w:rsidP="00D52EB0">
      <w:pPr>
        <w:pStyle w:val="ListParagraph"/>
        <w:numPr>
          <w:ilvl w:val="0"/>
          <w:numId w:val="1"/>
        </w:numPr>
        <w:spacing w:after="0" w:line="240" w:lineRule="auto"/>
        <w:jc w:val="both"/>
        <w:rPr>
          <w:rFonts w:ascii="Times New Roman" w:eastAsia="SimSun" w:hAnsi="Times New Roman" w:cs="Times New Roman"/>
          <w:kern w:val="0"/>
          <w:sz w:val="24"/>
          <w:szCs w:val="24"/>
          <w:lang w:val="ro-RO" w:eastAsia="zh-CN"/>
          <w14:ligatures w14:val="none"/>
        </w:rPr>
      </w:pPr>
      <w:r w:rsidRPr="005529D3">
        <w:rPr>
          <w:rFonts w:ascii="Times New Roman" w:eastAsia="SimSun" w:hAnsi="Times New Roman" w:cs="Times New Roman"/>
          <w:kern w:val="0"/>
          <w:sz w:val="24"/>
          <w:szCs w:val="24"/>
          <w:lang w:val="ro-RO" w:eastAsia="zh-CN"/>
          <w14:ligatures w14:val="none"/>
        </w:rPr>
        <w:t>S.C. PILOT CAD S.R.L.;</w:t>
      </w:r>
    </w:p>
    <w:p w14:paraId="3D683844" w14:textId="77777777" w:rsidR="00D52EB0" w:rsidRPr="005529D3" w:rsidRDefault="00D52EB0" w:rsidP="00D52EB0">
      <w:pPr>
        <w:pStyle w:val="ListParagraph"/>
        <w:numPr>
          <w:ilvl w:val="0"/>
          <w:numId w:val="1"/>
        </w:numPr>
        <w:spacing w:after="0" w:line="240" w:lineRule="auto"/>
        <w:jc w:val="both"/>
        <w:rPr>
          <w:rFonts w:ascii="Times New Roman" w:eastAsia="SimSun" w:hAnsi="Times New Roman" w:cs="Times New Roman"/>
          <w:kern w:val="0"/>
          <w:sz w:val="24"/>
          <w:szCs w:val="24"/>
          <w:lang w:val="ro-RO" w:eastAsia="zh-CN"/>
          <w14:ligatures w14:val="none"/>
        </w:rPr>
      </w:pPr>
      <w:r w:rsidRPr="005529D3">
        <w:rPr>
          <w:rFonts w:ascii="Times New Roman" w:eastAsia="SimSun" w:hAnsi="Times New Roman" w:cs="Times New Roman"/>
          <w:kern w:val="0"/>
          <w:sz w:val="24"/>
          <w:szCs w:val="24"/>
          <w:lang w:val="ro-RO" w:eastAsia="zh-CN"/>
          <w14:ligatures w14:val="none"/>
        </w:rPr>
        <w:t>Comisiilor de specialitate ale Consiliului Local.</w:t>
      </w:r>
    </w:p>
    <w:p w14:paraId="52FBA71A" w14:textId="77777777" w:rsidR="00F856D5" w:rsidRDefault="00F856D5"/>
    <w:p w14:paraId="472931EB" w14:textId="77777777" w:rsidR="00D52EB0" w:rsidRDefault="00D52EB0"/>
    <w:p w14:paraId="78754193" w14:textId="77777777" w:rsidR="00D52EB0" w:rsidRPr="00396809" w:rsidRDefault="00D52EB0" w:rsidP="00D52EB0">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PREȘEDINTE DE ȘEDINȚĂ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CONTRASEMNEAZĂ </w:t>
      </w:r>
    </w:p>
    <w:p w14:paraId="4561A581" w14:textId="77777777" w:rsidR="00D52EB0" w:rsidRPr="00396809" w:rsidRDefault="00D52EB0" w:rsidP="00D52EB0">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Marius-Cornel Baboniu</w:t>
      </w:r>
      <w:r w:rsidRPr="00396809">
        <w:rPr>
          <w:rFonts w:ascii="Times New Roman" w:eastAsia="Times New Roman" w:hAnsi="Times New Roman" w:cs="Times New Roman"/>
          <w:kern w:val="0"/>
          <w:sz w:val="24"/>
          <w:szCs w:val="24"/>
          <w:lang w:val="en-US"/>
          <w14:ligatures w14:val="none"/>
        </w:rPr>
        <w:t xml:space="preserve">                                 SECRETARUL GENERAL AL MUNICIPIULUI</w:t>
      </w:r>
    </w:p>
    <w:p w14:paraId="67FA1021" w14:textId="792FCDF5" w:rsidR="00D52EB0" w:rsidRDefault="00D52EB0" w:rsidP="00D52EB0">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 Dan Ciucu </w:t>
      </w:r>
    </w:p>
    <w:p w14:paraId="7F49B6F3" w14:textId="77777777" w:rsidR="00D52EB0" w:rsidRDefault="00D52EB0" w:rsidP="00D52EB0">
      <w:pPr>
        <w:spacing w:after="0" w:line="240" w:lineRule="auto"/>
        <w:jc w:val="both"/>
        <w:rPr>
          <w:rFonts w:ascii="Times New Roman" w:eastAsia="Times New Roman" w:hAnsi="Times New Roman" w:cs="Times New Roman"/>
          <w:kern w:val="0"/>
          <w:sz w:val="24"/>
          <w:szCs w:val="24"/>
          <w:lang w:val="en-US"/>
          <w14:ligatures w14:val="none"/>
        </w:rPr>
      </w:pPr>
    </w:p>
    <w:p w14:paraId="5E005024" w14:textId="77777777" w:rsidR="00D52EB0" w:rsidRDefault="00D52EB0" w:rsidP="00D52EB0">
      <w:pPr>
        <w:spacing w:after="0" w:line="240" w:lineRule="auto"/>
        <w:jc w:val="both"/>
        <w:rPr>
          <w:rFonts w:ascii="Times New Roman" w:eastAsia="Times New Roman" w:hAnsi="Times New Roman" w:cs="Times New Roman"/>
          <w:kern w:val="0"/>
          <w:sz w:val="24"/>
          <w:szCs w:val="24"/>
          <w:lang w:val="en-US"/>
          <w14:ligatures w14:val="none"/>
        </w:rPr>
      </w:pPr>
    </w:p>
    <w:p w14:paraId="4D0F5E80" w14:textId="77777777" w:rsidR="00D52EB0" w:rsidRDefault="00D52EB0" w:rsidP="00D52EB0">
      <w:pPr>
        <w:spacing w:after="0" w:line="240" w:lineRule="auto"/>
        <w:jc w:val="both"/>
        <w:rPr>
          <w:rFonts w:ascii="Times New Roman" w:eastAsia="Times New Roman" w:hAnsi="Times New Roman" w:cs="Times New Roman"/>
          <w:kern w:val="0"/>
          <w:sz w:val="24"/>
          <w:szCs w:val="24"/>
          <w:lang w:val="en-US"/>
          <w14:ligatures w14:val="none"/>
        </w:rPr>
      </w:pPr>
    </w:p>
    <w:p w14:paraId="61A94424" w14:textId="77777777" w:rsidR="00D52EB0" w:rsidRPr="00396809" w:rsidRDefault="00D52EB0" w:rsidP="00D52EB0">
      <w:pPr>
        <w:spacing w:after="0" w:line="240" w:lineRule="auto"/>
        <w:jc w:val="both"/>
        <w:rPr>
          <w:rFonts w:ascii="Times New Roman" w:eastAsia="Times New Roman" w:hAnsi="Times New Roman" w:cs="Times New Roman"/>
          <w:kern w:val="0"/>
          <w:sz w:val="24"/>
          <w:szCs w:val="24"/>
          <w:lang w:val="en-US"/>
          <w14:ligatures w14:val="none"/>
        </w:rPr>
      </w:pPr>
    </w:p>
    <w:p w14:paraId="35A80BA5" w14:textId="7142D7DC" w:rsidR="00D52EB0" w:rsidRDefault="00D52EB0" w:rsidP="00D52EB0">
      <w:pPr>
        <w:spacing w:after="0" w:line="240" w:lineRule="auto"/>
        <w:ind w:left="-360"/>
        <w:jc w:val="both"/>
        <w:rPr>
          <w:rFonts w:ascii="Times New Roman" w:eastAsia="Times New Roman" w:hAnsi="Times New Roman" w:cs="Times New Roman"/>
          <w:b/>
          <w:kern w:val="0"/>
          <w:sz w:val="24"/>
          <w:szCs w:val="24"/>
          <w:lang w:val="en-US"/>
          <w14:ligatures w14:val="none"/>
        </w:rPr>
      </w:pPr>
      <w:r w:rsidRPr="00396809">
        <w:rPr>
          <w:rFonts w:ascii="Times New Roman" w:eastAsia="Times New Roman" w:hAnsi="Times New Roman" w:cs="Times New Roman"/>
          <w:b/>
          <w:kern w:val="0"/>
          <w:sz w:val="24"/>
          <w:szCs w:val="24"/>
          <w:lang w:val="en-US"/>
          <w14:ligatures w14:val="none"/>
        </w:rPr>
        <w:t xml:space="preserve">      Nr. </w:t>
      </w:r>
      <w:r>
        <w:rPr>
          <w:rFonts w:ascii="Times New Roman" w:eastAsia="Times New Roman" w:hAnsi="Times New Roman" w:cs="Times New Roman"/>
          <w:b/>
          <w:kern w:val="0"/>
          <w:sz w:val="24"/>
          <w:szCs w:val="24"/>
          <w:lang w:val="en-US"/>
          <w14:ligatures w14:val="none"/>
        </w:rPr>
        <w:t>235</w:t>
      </w:r>
      <w:r w:rsidRPr="00396809">
        <w:rPr>
          <w:rFonts w:ascii="Times New Roman" w:eastAsia="Times New Roman" w:hAnsi="Times New Roman" w:cs="Times New Roman"/>
          <w:b/>
          <w:kern w:val="0"/>
          <w:sz w:val="24"/>
          <w:szCs w:val="24"/>
          <w:lang w:val="en-US"/>
          <w14:ligatures w14:val="none"/>
        </w:rPr>
        <w:t xml:space="preserve"> din </w:t>
      </w:r>
      <w:r>
        <w:rPr>
          <w:rFonts w:ascii="Times New Roman" w:eastAsia="Times New Roman" w:hAnsi="Times New Roman" w:cs="Times New Roman"/>
          <w:b/>
          <w:kern w:val="0"/>
          <w:sz w:val="24"/>
          <w:szCs w:val="24"/>
          <w:lang w:val="en-US"/>
          <w14:ligatures w14:val="none"/>
        </w:rPr>
        <w:t>23</w:t>
      </w:r>
      <w:r w:rsidRPr="00396809">
        <w:rPr>
          <w:rFonts w:ascii="Times New Roman" w:eastAsia="Times New Roman" w:hAnsi="Times New Roman" w:cs="Times New Roman"/>
          <w:b/>
          <w:kern w:val="0"/>
          <w:sz w:val="24"/>
          <w:szCs w:val="24"/>
          <w:lang w:val="en-US"/>
          <w14:ligatures w14:val="none"/>
        </w:rPr>
        <w:t>.1</w:t>
      </w:r>
      <w:r>
        <w:rPr>
          <w:rFonts w:ascii="Times New Roman" w:eastAsia="Times New Roman" w:hAnsi="Times New Roman" w:cs="Times New Roman"/>
          <w:b/>
          <w:kern w:val="0"/>
          <w:sz w:val="24"/>
          <w:szCs w:val="24"/>
          <w:lang w:val="en-US"/>
          <w14:ligatures w14:val="none"/>
        </w:rPr>
        <w:t>2</w:t>
      </w:r>
      <w:r w:rsidRPr="00396809">
        <w:rPr>
          <w:rFonts w:ascii="Times New Roman" w:eastAsia="Times New Roman" w:hAnsi="Times New Roman" w:cs="Times New Roman"/>
          <w:b/>
          <w:kern w:val="0"/>
          <w:sz w:val="24"/>
          <w:szCs w:val="24"/>
          <w:lang w:val="en-US"/>
          <w14:ligatures w14:val="none"/>
        </w:rPr>
        <w:t>.2024</w:t>
      </w:r>
    </w:p>
    <w:p w14:paraId="75FB28C9" w14:textId="77777777" w:rsidR="00D52EB0" w:rsidRDefault="00D52EB0" w:rsidP="00D52EB0">
      <w:pPr>
        <w:spacing w:after="0" w:line="240" w:lineRule="auto"/>
        <w:ind w:left="-360"/>
        <w:jc w:val="both"/>
        <w:rPr>
          <w:rFonts w:ascii="Times New Roman" w:eastAsia="Times New Roman" w:hAnsi="Times New Roman" w:cs="Times New Roman"/>
          <w:b/>
          <w:kern w:val="0"/>
          <w:sz w:val="24"/>
          <w:szCs w:val="24"/>
          <w:lang w:val="en-US"/>
          <w14:ligatures w14:val="none"/>
        </w:rPr>
      </w:pPr>
    </w:p>
    <w:p w14:paraId="3F589A1C" w14:textId="77777777" w:rsidR="00D52EB0" w:rsidRDefault="00D52EB0" w:rsidP="00D52EB0">
      <w:pPr>
        <w:spacing w:after="0" w:line="240" w:lineRule="auto"/>
        <w:ind w:left="-360"/>
        <w:jc w:val="both"/>
        <w:rPr>
          <w:rFonts w:ascii="Times New Roman" w:eastAsia="Times New Roman" w:hAnsi="Times New Roman" w:cs="Times New Roman"/>
          <w:b/>
          <w:kern w:val="0"/>
          <w:sz w:val="24"/>
          <w:szCs w:val="24"/>
          <w:lang w:val="en-US"/>
          <w14:ligatures w14:val="none"/>
        </w:rPr>
      </w:pPr>
    </w:p>
    <w:p w14:paraId="451CFE03" w14:textId="77777777" w:rsidR="00D52EB0" w:rsidRDefault="00D52EB0" w:rsidP="00D52EB0">
      <w:pPr>
        <w:spacing w:after="0" w:line="240" w:lineRule="auto"/>
        <w:ind w:left="-360"/>
        <w:jc w:val="both"/>
        <w:rPr>
          <w:rFonts w:ascii="Times New Roman" w:eastAsia="Times New Roman" w:hAnsi="Times New Roman" w:cs="Times New Roman"/>
          <w:b/>
          <w:kern w:val="0"/>
          <w:sz w:val="24"/>
          <w:szCs w:val="24"/>
          <w:lang w:val="en-US"/>
          <w14:ligatures w14:val="none"/>
        </w:rPr>
      </w:pPr>
    </w:p>
    <w:p w14:paraId="04498AC4" w14:textId="77777777" w:rsidR="00D52EB0" w:rsidRDefault="00D52EB0" w:rsidP="00D52EB0">
      <w:pPr>
        <w:spacing w:after="0" w:line="240" w:lineRule="auto"/>
        <w:ind w:left="-360"/>
        <w:jc w:val="both"/>
        <w:rPr>
          <w:rFonts w:ascii="Times New Roman" w:eastAsia="Times New Roman" w:hAnsi="Times New Roman" w:cs="Times New Roman"/>
          <w:b/>
          <w:kern w:val="0"/>
          <w:sz w:val="24"/>
          <w:szCs w:val="24"/>
          <w:lang w:val="en-US"/>
          <w14:ligatures w14:val="none"/>
        </w:rPr>
      </w:pPr>
    </w:p>
    <w:p w14:paraId="145D343B" w14:textId="77777777" w:rsidR="00D52EB0" w:rsidRDefault="00D52EB0" w:rsidP="00D52EB0">
      <w:pPr>
        <w:spacing w:after="0" w:line="240" w:lineRule="auto"/>
        <w:ind w:left="-360"/>
        <w:jc w:val="both"/>
        <w:rPr>
          <w:rFonts w:ascii="Times New Roman" w:eastAsia="Times New Roman" w:hAnsi="Times New Roman" w:cs="Times New Roman"/>
          <w:b/>
          <w:kern w:val="0"/>
          <w:sz w:val="24"/>
          <w:szCs w:val="24"/>
          <w:lang w:val="en-US"/>
          <w14:ligatures w14:val="none"/>
        </w:rPr>
      </w:pPr>
    </w:p>
    <w:p w14:paraId="56A989A8" w14:textId="77777777" w:rsidR="00D52EB0" w:rsidRPr="00396809" w:rsidRDefault="00D52EB0" w:rsidP="00D52EB0">
      <w:pPr>
        <w:spacing w:after="0" w:line="240" w:lineRule="auto"/>
        <w:ind w:left="-360"/>
        <w:jc w:val="both"/>
        <w:rPr>
          <w:rFonts w:ascii="Times New Roman" w:eastAsia="Times New Roman" w:hAnsi="Times New Roman" w:cs="Times New Roman"/>
          <w:b/>
          <w:kern w:val="0"/>
          <w:sz w:val="24"/>
          <w:szCs w:val="24"/>
          <w:lang w:val="en-US"/>
          <w14:ligatures w14:val="none"/>
        </w:rPr>
      </w:pPr>
    </w:p>
    <w:tbl>
      <w:tblPr>
        <w:tblStyle w:val="TableGrid1"/>
        <w:tblW w:w="0" w:type="auto"/>
        <w:tblLook w:val="01E0" w:firstRow="1" w:lastRow="1" w:firstColumn="1" w:lastColumn="1" w:noHBand="0" w:noVBand="0"/>
      </w:tblPr>
      <w:tblGrid>
        <w:gridCol w:w="468"/>
        <w:gridCol w:w="3240"/>
        <w:gridCol w:w="1980"/>
      </w:tblGrid>
      <w:tr w:rsidR="00D52EB0" w:rsidRPr="00396809" w14:paraId="7433F0A6" w14:textId="77777777" w:rsidTr="00E60665">
        <w:tc>
          <w:tcPr>
            <w:tcW w:w="468" w:type="dxa"/>
          </w:tcPr>
          <w:p w14:paraId="4112E426" w14:textId="77777777" w:rsidR="00D52EB0" w:rsidRPr="00396809" w:rsidRDefault="00D52EB0" w:rsidP="00E60665">
            <w:pPr>
              <w:jc w:val="center"/>
              <w:rPr>
                <w:rFonts w:eastAsia="Calibri"/>
                <w:lang w:val="en-US"/>
              </w:rPr>
            </w:pPr>
            <w:r w:rsidRPr="00396809">
              <w:rPr>
                <w:rFonts w:eastAsia="Calibri"/>
                <w:lang w:val="en-US"/>
              </w:rPr>
              <w:t>1.</w:t>
            </w:r>
          </w:p>
        </w:tc>
        <w:tc>
          <w:tcPr>
            <w:tcW w:w="3240" w:type="dxa"/>
          </w:tcPr>
          <w:p w14:paraId="0CC751C9" w14:textId="77777777" w:rsidR="00D52EB0" w:rsidRPr="00396809" w:rsidRDefault="00D52EB0" w:rsidP="00E60665">
            <w:pPr>
              <w:jc w:val="center"/>
              <w:rPr>
                <w:rFonts w:eastAsia="Calibri"/>
                <w:lang w:val="en-US"/>
              </w:rPr>
            </w:pPr>
            <w:r w:rsidRPr="00396809">
              <w:rPr>
                <w:rFonts w:eastAsia="Calibri"/>
                <w:lang w:val="en-US"/>
              </w:rPr>
              <w:t>Total consilieri locali</w:t>
            </w:r>
          </w:p>
        </w:tc>
        <w:tc>
          <w:tcPr>
            <w:tcW w:w="1980" w:type="dxa"/>
          </w:tcPr>
          <w:p w14:paraId="5599468A" w14:textId="77777777" w:rsidR="00D52EB0" w:rsidRPr="00396809" w:rsidRDefault="00D52EB0" w:rsidP="00E60665">
            <w:pPr>
              <w:jc w:val="center"/>
              <w:rPr>
                <w:rFonts w:eastAsia="Calibri"/>
                <w:lang w:val="en-US"/>
              </w:rPr>
            </w:pPr>
            <w:r w:rsidRPr="00396809">
              <w:rPr>
                <w:rFonts w:eastAsia="Calibri"/>
                <w:lang w:val="en-US"/>
              </w:rPr>
              <w:t>19</w:t>
            </w:r>
          </w:p>
        </w:tc>
      </w:tr>
      <w:tr w:rsidR="00D52EB0" w:rsidRPr="00396809" w14:paraId="1201FCAE" w14:textId="77777777" w:rsidTr="00E60665">
        <w:trPr>
          <w:trHeight w:val="188"/>
        </w:trPr>
        <w:tc>
          <w:tcPr>
            <w:tcW w:w="468" w:type="dxa"/>
          </w:tcPr>
          <w:p w14:paraId="07A40C51" w14:textId="77777777" w:rsidR="00D52EB0" w:rsidRPr="00396809" w:rsidRDefault="00D52EB0" w:rsidP="00E60665">
            <w:pPr>
              <w:jc w:val="center"/>
              <w:rPr>
                <w:rFonts w:eastAsia="Calibri"/>
                <w:lang w:val="en-US"/>
              </w:rPr>
            </w:pPr>
            <w:r w:rsidRPr="00396809">
              <w:rPr>
                <w:rFonts w:eastAsia="Calibri"/>
                <w:lang w:val="en-US"/>
              </w:rPr>
              <w:t>2.</w:t>
            </w:r>
          </w:p>
        </w:tc>
        <w:tc>
          <w:tcPr>
            <w:tcW w:w="3240" w:type="dxa"/>
          </w:tcPr>
          <w:p w14:paraId="3B792437" w14:textId="77777777" w:rsidR="00D52EB0" w:rsidRPr="00396809" w:rsidRDefault="00D52EB0" w:rsidP="00E60665">
            <w:pPr>
              <w:jc w:val="center"/>
              <w:rPr>
                <w:rFonts w:eastAsia="Calibri"/>
                <w:lang w:val="en-US"/>
              </w:rPr>
            </w:pPr>
            <w:r w:rsidRPr="00396809">
              <w:rPr>
                <w:rFonts w:eastAsia="Calibri"/>
                <w:lang w:val="en-US"/>
              </w:rPr>
              <w:t>Total consilieri prezenți</w:t>
            </w:r>
          </w:p>
        </w:tc>
        <w:tc>
          <w:tcPr>
            <w:tcW w:w="1980" w:type="dxa"/>
          </w:tcPr>
          <w:p w14:paraId="316F32F0" w14:textId="041145D1" w:rsidR="00D52EB0" w:rsidRPr="00396809" w:rsidRDefault="002252E2" w:rsidP="00E60665">
            <w:pPr>
              <w:jc w:val="center"/>
              <w:rPr>
                <w:rFonts w:eastAsia="Calibri"/>
                <w:lang w:val="en-US"/>
              </w:rPr>
            </w:pPr>
            <w:r>
              <w:rPr>
                <w:rFonts w:eastAsia="Calibri"/>
                <w:lang w:val="en-US"/>
              </w:rPr>
              <w:t>16</w:t>
            </w:r>
          </w:p>
        </w:tc>
      </w:tr>
      <w:tr w:rsidR="00D52EB0" w:rsidRPr="00396809" w14:paraId="3E277267" w14:textId="77777777" w:rsidTr="00E60665">
        <w:tc>
          <w:tcPr>
            <w:tcW w:w="468" w:type="dxa"/>
          </w:tcPr>
          <w:p w14:paraId="71474A5E" w14:textId="77777777" w:rsidR="00D52EB0" w:rsidRPr="00396809" w:rsidRDefault="00D52EB0" w:rsidP="00E60665">
            <w:pPr>
              <w:jc w:val="center"/>
              <w:rPr>
                <w:rFonts w:eastAsia="Calibri"/>
                <w:lang w:val="en-US"/>
              </w:rPr>
            </w:pPr>
            <w:r w:rsidRPr="00396809">
              <w:rPr>
                <w:rFonts w:eastAsia="Calibri"/>
                <w:lang w:val="en-US"/>
              </w:rPr>
              <w:t>3.</w:t>
            </w:r>
          </w:p>
        </w:tc>
        <w:tc>
          <w:tcPr>
            <w:tcW w:w="3240" w:type="dxa"/>
          </w:tcPr>
          <w:p w14:paraId="56FCE9F7" w14:textId="77777777" w:rsidR="00D52EB0" w:rsidRPr="00396809" w:rsidRDefault="00D52EB0" w:rsidP="00E60665">
            <w:pPr>
              <w:jc w:val="center"/>
              <w:rPr>
                <w:rFonts w:eastAsia="Calibri"/>
                <w:lang w:val="en-US"/>
              </w:rPr>
            </w:pPr>
            <w:r w:rsidRPr="00396809">
              <w:rPr>
                <w:rFonts w:eastAsia="Calibri"/>
                <w:lang w:val="en-US"/>
              </w:rPr>
              <w:t>Număr voturi pentru</w:t>
            </w:r>
          </w:p>
        </w:tc>
        <w:tc>
          <w:tcPr>
            <w:tcW w:w="1980" w:type="dxa"/>
          </w:tcPr>
          <w:p w14:paraId="3FA87F46" w14:textId="6CDCFBAB" w:rsidR="00D52EB0" w:rsidRPr="00396809" w:rsidRDefault="002252E2" w:rsidP="00E60665">
            <w:pPr>
              <w:jc w:val="center"/>
              <w:rPr>
                <w:rFonts w:eastAsia="Calibri"/>
                <w:lang w:val="en-US"/>
              </w:rPr>
            </w:pPr>
            <w:r>
              <w:rPr>
                <w:rFonts w:eastAsia="Calibri"/>
                <w:lang w:val="en-US"/>
              </w:rPr>
              <w:t>16</w:t>
            </w:r>
          </w:p>
        </w:tc>
      </w:tr>
      <w:tr w:rsidR="00D52EB0" w:rsidRPr="00396809" w14:paraId="6BE88E48" w14:textId="77777777" w:rsidTr="00E60665">
        <w:tc>
          <w:tcPr>
            <w:tcW w:w="468" w:type="dxa"/>
          </w:tcPr>
          <w:p w14:paraId="0A5CA852" w14:textId="77777777" w:rsidR="00D52EB0" w:rsidRPr="00396809" w:rsidRDefault="00D52EB0" w:rsidP="00E60665">
            <w:pPr>
              <w:jc w:val="center"/>
              <w:rPr>
                <w:rFonts w:eastAsia="Calibri"/>
                <w:lang w:val="en-US"/>
              </w:rPr>
            </w:pPr>
            <w:r w:rsidRPr="00396809">
              <w:rPr>
                <w:rFonts w:eastAsia="Calibri"/>
                <w:lang w:val="en-US"/>
              </w:rPr>
              <w:t>4.</w:t>
            </w:r>
          </w:p>
        </w:tc>
        <w:tc>
          <w:tcPr>
            <w:tcW w:w="3240" w:type="dxa"/>
          </w:tcPr>
          <w:p w14:paraId="1FB20F88" w14:textId="77777777" w:rsidR="00D52EB0" w:rsidRPr="00396809" w:rsidRDefault="00D52EB0" w:rsidP="00E60665">
            <w:pPr>
              <w:jc w:val="center"/>
              <w:rPr>
                <w:rFonts w:eastAsia="Calibri"/>
                <w:lang w:val="en-US"/>
              </w:rPr>
            </w:pPr>
            <w:r w:rsidRPr="00396809">
              <w:rPr>
                <w:rFonts w:eastAsia="Calibri"/>
                <w:lang w:val="en-US"/>
              </w:rPr>
              <w:t>Număr voturi împotrivă</w:t>
            </w:r>
          </w:p>
        </w:tc>
        <w:tc>
          <w:tcPr>
            <w:tcW w:w="1980" w:type="dxa"/>
          </w:tcPr>
          <w:p w14:paraId="0D0AA1A9" w14:textId="77777777" w:rsidR="00D52EB0" w:rsidRPr="00396809" w:rsidRDefault="00D52EB0" w:rsidP="00E60665">
            <w:pPr>
              <w:jc w:val="center"/>
              <w:rPr>
                <w:rFonts w:eastAsia="Calibri"/>
                <w:lang w:val="en-US"/>
              </w:rPr>
            </w:pPr>
            <w:r>
              <w:rPr>
                <w:rFonts w:eastAsia="Calibri"/>
                <w:lang w:val="en-US"/>
              </w:rPr>
              <w:t>-</w:t>
            </w:r>
          </w:p>
        </w:tc>
      </w:tr>
      <w:tr w:rsidR="00D52EB0" w:rsidRPr="00396809" w14:paraId="21320AF1" w14:textId="77777777" w:rsidTr="00E60665">
        <w:tc>
          <w:tcPr>
            <w:tcW w:w="468" w:type="dxa"/>
          </w:tcPr>
          <w:p w14:paraId="53A761B5" w14:textId="77777777" w:rsidR="00D52EB0" w:rsidRPr="00396809" w:rsidRDefault="00D52EB0" w:rsidP="00E60665">
            <w:pPr>
              <w:jc w:val="center"/>
              <w:rPr>
                <w:rFonts w:eastAsia="Calibri"/>
                <w:lang w:val="en-US"/>
              </w:rPr>
            </w:pPr>
            <w:r w:rsidRPr="00396809">
              <w:rPr>
                <w:rFonts w:eastAsia="Calibri"/>
                <w:lang w:val="en-US"/>
              </w:rPr>
              <w:t>5.</w:t>
            </w:r>
          </w:p>
        </w:tc>
        <w:tc>
          <w:tcPr>
            <w:tcW w:w="3240" w:type="dxa"/>
          </w:tcPr>
          <w:p w14:paraId="575C38D7" w14:textId="77777777" w:rsidR="00D52EB0" w:rsidRPr="00396809" w:rsidRDefault="00D52EB0" w:rsidP="00E60665">
            <w:pPr>
              <w:jc w:val="center"/>
              <w:rPr>
                <w:rFonts w:eastAsia="Calibri"/>
                <w:lang w:val="en-US"/>
              </w:rPr>
            </w:pPr>
            <w:r w:rsidRPr="00396809">
              <w:rPr>
                <w:rFonts w:eastAsia="Calibri"/>
                <w:lang w:val="en-US"/>
              </w:rPr>
              <w:t>Abțineri</w:t>
            </w:r>
          </w:p>
        </w:tc>
        <w:tc>
          <w:tcPr>
            <w:tcW w:w="1980" w:type="dxa"/>
          </w:tcPr>
          <w:p w14:paraId="07FD7304" w14:textId="77777777" w:rsidR="00D52EB0" w:rsidRPr="00396809" w:rsidRDefault="00D52EB0" w:rsidP="00E60665">
            <w:pPr>
              <w:jc w:val="center"/>
              <w:rPr>
                <w:rFonts w:eastAsia="Calibri"/>
                <w:lang w:val="en-US"/>
              </w:rPr>
            </w:pPr>
            <w:r>
              <w:rPr>
                <w:rFonts w:eastAsia="Calibri"/>
                <w:lang w:val="en-US"/>
              </w:rPr>
              <w:t>-</w:t>
            </w:r>
          </w:p>
        </w:tc>
      </w:tr>
      <w:tr w:rsidR="00D52EB0" w:rsidRPr="00396809" w14:paraId="099661BA" w14:textId="77777777" w:rsidTr="00E60665">
        <w:trPr>
          <w:trHeight w:val="312"/>
        </w:trPr>
        <w:tc>
          <w:tcPr>
            <w:tcW w:w="468" w:type="dxa"/>
          </w:tcPr>
          <w:p w14:paraId="17DA72A8" w14:textId="77777777" w:rsidR="00D52EB0" w:rsidRPr="00396809" w:rsidRDefault="00D52EB0" w:rsidP="00E60665">
            <w:pPr>
              <w:jc w:val="center"/>
              <w:rPr>
                <w:rFonts w:eastAsia="Calibri"/>
                <w:lang w:val="en-US"/>
              </w:rPr>
            </w:pPr>
            <w:r w:rsidRPr="00396809">
              <w:rPr>
                <w:rFonts w:eastAsia="Calibri"/>
                <w:lang w:val="en-US"/>
              </w:rPr>
              <w:t>6.</w:t>
            </w:r>
          </w:p>
        </w:tc>
        <w:tc>
          <w:tcPr>
            <w:tcW w:w="3240" w:type="dxa"/>
          </w:tcPr>
          <w:p w14:paraId="326D45DD" w14:textId="77777777" w:rsidR="00D52EB0" w:rsidRPr="00396809" w:rsidRDefault="00D52EB0" w:rsidP="00E60665">
            <w:pPr>
              <w:jc w:val="center"/>
              <w:rPr>
                <w:rFonts w:eastAsia="Calibri"/>
                <w:lang w:val="en-US"/>
              </w:rPr>
            </w:pPr>
            <w:r w:rsidRPr="00396809">
              <w:rPr>
                <w:rFonts w:eastAsia="Calibri"/>
                <w:lang w:val="en-US"/>
              </w:rPr>
              <w:t>Adoptarea hotărârii s-a făcut cu</w:t>
            </w:r>
          </w:p>
        </w:tc>
        <w:tc>
          <w:tcPr>
            <w:tcW w:w="1980" w:type="dxa"/>
          </w:tcPr>
          <w:p w14:paraId="251DF6EB" w14:textId="11E18DD7" w:rsidR="00D52EB0" w:rsidRPr="00396809" w:rsidRDefault="00D52EB0" w:rsidP="00E60665">
            <w:pPr>
              <w:jc w:val="center"/>
              <w:rPr>
                <w:rFonts w:eastAsia="Calibri"/>
                <w:lang w:val="en-US"/>
              </w:rPr>
            </w:pPr>
            <w:r>
              <w:rPr>
                <w:rFonts w:eastAsia="Calibri"/>
                <w:lang w:val="en-US"/>
              </w:rPr>
              <w:t>m</w:t>
            </w:r>
            <w:r w:rsidRPr="00396809">
              <w:rPr>
                <w:rFonts w:eastAsia="Calibri"/>
                <w:lang w:val="en-US"/>
              </w:rPr>
              <w:t>ajoritate</w:t>
            </w:r>
            <w:r>
              <w:rPr>
                <w:rFonts w:eastAsia="Calibri"/>
                <w:lang w:val="en-US"/>
              </w:rPr>
              <w:t xml:space="preserve"> absolută</w:t>
            </w:r>
          </w:p>
        </w:tc>
      </w:tr>
    </w:tbl>
    <w:p w14:paraId="756D5119" w14:textId="77777777" w:rsidR="00D52EB0" w:rsidRDefault="00D52EB0"/>
    <w:sectPr w:rsidR="00D52EB0" w:rsidSect="00D52EB0">
      <w:pgSz w:w="11906" w:h="16838"/>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DB44AE"/>
    <w:multiLevelType w:val="hybridMultilevel"/>
    <w:tmpl w:val="FE92CFA4"/>
    <w:lvl w:ilvl="0" w:tplc="38C2EBDC">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3642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B0"/>
    <w:rsid w:val="002252E2"/>
    <w:rsid w:val="00263A4F"/>
    <w:rsid w:val="005921B5"/>
    <w:rsid w:val="00D52EB0"/>
    <w:rsid w:val="00F8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E8A6"/>
  <w15:chartTrackingRefBased/>
  <w15:docId w15:val="{80D2C87C-A452-4C11-B8B3-DE6B27EA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EB0"/>
  </w:style>
  <w:style w:type="paragraph" w:styleId="Heading1">
    <w:name w:val="heading 1"/>
    <w:basedOn w:val="Normal"/>
    <w:next w:val="Normal"/>
    <w:link w:val="Heading1Char"/>
    <w:uiPriority w:val="9"/>
    <w:qFormat/>
    <w:rsid w:val="00D52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2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2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2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2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EB0"/>
    <w:rPr>
      <w:rFonts w:eastAsiaTheme="majorEastAsia" w:cstheme="majorBidi"/>
      <w:color w:val="272727" w:themeColor="text1" w:themeTint="D8"/>
    </w:rPr>
  </w:style>
  <w:style w:type="paragraph" w:styleId="Title">
    <w:name w:val="Title"/>
    <w:basedOn w:val="Normal"/>
    <w:next w:val="Normal"/>
    <w:link w:val="TitleChar"/>
    <w:uiPriority w:val="10"/>
    <w:qFormat/>
    <w:rsid w:val="00D52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EB0"/>
    <w:pPr>
      <w:spacing w:before="160"/>
      <w:jc w:val="center"/>
    </w:pPr>
    <w:rPr>
      <w:i/>
      <w:iCs/>
      <w:color w:val="404040" w:themeColor="text1" w:themeTint="BF"/>
    </w:rPr>
  </w:style>
  <w:style w:type="character" w:customStyle="1" w:styleId="QuoteChar">
    <w:name w:val="Quote Char"/>
    <w:basedOn w:val="DefaultParagraphFont"/>
    <w:link w:val="Quote"/>
    <w:uiPriority w:val="29"/>
    <w:rsid w:val="00D52EB0"/>
    <w:rPr>
      <w:i/>
      <w:iCs/>
      <w:color w:val="404040" w:themeColor="text1" w:themeTint="BF"/>
    </w:rPr>
  </w:style>
  <w:style w:type="paragraph" w:styleId="ListParagraph">
    <w:name w:val="List Paragraph"/>
    <w:basedOn w:val="Normal"/>
    <w:uiPriority w:val="34"/>
    <w:qFormat/>
    <w:rsid w:val="00D52EB0"/>
    <w:pPr>
      <w:ind w:left="720"/>
      <w:contextualSpacing/>
    </w:pPr>
  </w:style>
  <w:style w:type="character" w:styleId="IntenseEmphasis">
    <w:name w:val="Intense Emphasis"/>
    <w:basedOn w:val="DefaultParagraphFont"/>
    <w:uiPriority w:val="21"/>
    <w:qFormat/>
    <w:rsid w:val="00D52EB0"/>
    <w:rPr>
      <w:i/>
      <w:iCs/>
      <w:color w:val="0F4761" w:themeColor="accent1" w:themeShade="BF"/>
    </w:rPr>
  </w:style>
  <w:style w:type="paragraph" w:styleId="IntenseQuote">
    <w:name w:val="Intense Quote"/>
    <w:basedOn w:val="Normal"/>
    <w:next w:val="Normal"/>
    <w:link w:val="IntenseQuoteChar"/>
    <w:uiPriority w:val="30"/>
    <w:qFormat/>
    <w:rsid w:val="00D52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EB0"/>
    <w:rPr>
      <w:i/>
      <w:iCs/>
      <w:color w:val="0F4761" w:themeColor="accent1" w:themeShade="BF"/>
    </w:rPr>
  </w:style>
  <w:style w:type="character" w:styleId="IntenseReference">
    <w:name w:val="Intense Reference"/>
    <w:basedOn w:val="DefaultParagraphFont"/>
    <w:uiPriority w:val="32"/>
    <w:qFormat/>
    <w:rsid w:val="00D52EB0"/>
    <w:rPr>
      <w:b/>
      <w:bCs/>
      <w:smallCaps/>
      <w:color w:val="0F4761" w:themeColor="accent1" w:themeShade="BF"/>
      <w:spacing w:val="5"/>
    </w:rPr>
  </w:style>
  <w:style w:type="table" w:customStyle="1" w:styleId="TableGrid1">
    <w:name w:val="Table Grid1"/>
    <w:basedOn w:val="TableNormal"/>
    <w:next w:val="TableGrid"/>
    <w:rsid w:val="00D52EB0"/>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2</cp:revision>
  <dcterms:created xsi:type="dcterms:W3CDTF">2024-12-23T08:00:00Z</dcterms:created>
  <dcterms:modified xsi:type="dcterms:W3CDTF">2024-12-23T12:23:00Z</dcterms:modified>
</cp:coreProperties>
</file>