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9C244" w14:textId="77777777" w:rsidR="00AB37F9" w:rsidRPr="00AB37F9" w:rsidRDefault="00AB37F9" w:rsidP="00AB37F9">
      <w:pPr>
        <w:autoSpaceDE w:val="0"/>
        <w:autoSpaceDN w:val="0"/>
        <w:adjustRightInd w:val="0"/>
        <w:spacing w:after="0" w:line="240" w:lineRule="auto"/>
        <w:ind w:left="1191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ROMÂNIA</w:t>
      </w:r>
    </w:p>
    <w:p w14:paraId="77EE6778" w14:textId="77777777" w:rsidR="00AB37F9" w:rsidRPr="00AB37F9" w:rsidRDefault="00AB37F9" w:rsidP="00AB37F9">
      <w:pPr>
        <w:autoSpaceDE w:val="0"/>
        <w:autoSpaceDN w:val="0"/>
        <w:adjustRightInd w:val="0"/>
        <w:spacing w:after="0" w:line="240" w:lineRule="auto"/>
        <w:ind w:left="964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JUDEȚUL TIMIȘ</w:t>
      </w:r>
    </w:p>
    <w:p w14:paraId="10044C5A" w14:textId="77777777" w:rsidR="00AB37F9" w:rsidRPr="00AB37F9" w:rsidRDefault="00AB37F9" w:rsidP="00AB37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CONSILIUL LOCAL AL MUNICIPIULUI LUGOJ</w:t>
      </w:r>
    </w:p>
    <w:p w14:paraId="0FF1BF96" w14:textId="77777777" w:rsidR="00AB37F9" w:rsidRPr="00AB37F9" w:rsidRDefault="00AB37F9" w:rsidP="00AB37F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484F9B62" w14:textId="77777777" w:rsidR="00AB37F9" w:rsidRPr="00AB37F9" w:rsidRDefault="00AB37F9" w:rsidP="00AB3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o-RO"/>
          <w14:ligatures w14:val="none"/>
        </w:rPr>
      </w:pPr>
      <w:r w:rsidRPr="00AB37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"/>
          <w14:ligatures w14:val="none"/>
        </w:rPr>
        <w:t>HOT</w:t>
      </w:r>
      <w:r w:rsidRPr="00AB37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o-RO"/>
          <w14:ligatures w14:val="none"/>
        </w:rPr>
        <w:t>ĂRÂREA</w:t>
      </w:r>
    </w:p>
    <w:p w14:paraId="3108D9CA" w14:textId="77777777" w:rsidR="00AB37F9" w:rsidRPr="00AB37F9" w:rsidRDefault="00AB37F9" w:rsidP="00AB3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proofErr w:type="spellStart"/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>privind</w:t>
      </w:r>
      <w:proofErr w:type="spellEnd"/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>aprobarea</w:t>
      </w:r>
      <w:proofErr w:type="spellEnd"/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>vânz</w:t>
      </w:r>
      <w:proofErr w:type="spellEnd"/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ării către doamna </w:t>
      </w:r>
      <w:r w:rsidRPr="00001A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black"/>
          <w:lang w:val="ro-RO"/>
          <w14:ligatures w14:val="none"/>
        </w:rPr>
        <w:t>Scorobete Armina</w:t>
      </w:r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și domnul </w:t>
      </w:r>
      <w:r w:rsidRPr="00001A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black"/>
          <w:lang w:val="ro-RO"/>
          <w14:ligatures w14:val="none"/>
        </w:rPr>
        <w:t>Scorobete Ion</w:t>
      </w:r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a terenului în suprafață de 306 m.p., situat în Municipiul Lugoj, str. Vasile Goldiș, nr. 20, înscris în C.F. </w:t>
      </w:r>
      <w:bookmarkStart w:id="0" w:name="_Hlk148018793"/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nr. 404859 Lugoj (nr. C.F. vechi</w:t>
      </w:r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 9583)</w:t>
      </w:r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, Nr. topografic: 9027/169</w:t>
      </w:r>
    </w:p>
    <w:bookmarkEnd w:id="0"/>
    <w:p w14:paraId="1A2E57B9" w14:textId="77777777" w:rsidR="00AB37F9" w:rsidRDefault="00AB37F9" w:rsidP="00AB37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01A20851" w14:textId="77777777" w:rsidR="00AB37F9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Consiliul local al Municipiului Lugoj;</w:t>
      </w:r>
    </w:p>
    <w:p w14:paraId="14F71140" w14:textId="77777777" w:rsidR="00AB37F9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Având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vedere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referatul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nr. 16/86883/(RU)86884 din 05.09.2024 al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Viceprimarului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Municipiului Lugoj –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inițiator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al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Proiectului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hot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ărâre;</w:t>
      </w:r>
    </w:p>
    <w:p w14:paraId="0B023C87" w14:textId="3A32D3AA" w:rsidR="00AB37F9" w:rsidRPr="00667022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"/>
          <w14:ligatures w14:val="none"/>
        </w:rPr>
      </w:pPr>
      <w:r w:rsidRPr="0066702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158 din 05.09.2024 </w:t>
      </w:r>
      <w:proofErr w:type="spellStart"/>
      <w:r w:rsidRPr="0066702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"/>
          <w14:ligatures w14:val="none"/>
        </w:rPr>
        <w:t>privind</w:t>
      </w:r>
      <w:proofErr w:type="spellEnd"/>
      <w:r w:rsidRPr="0066702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66702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"/>
          <w14:ligatures w14:val="none"/>
        </w:rPr>
        <w:t>aprobarea</w:t>
      </w:r>
      <w:proofErr w:type="spellEnd"/>
      <w:r w:rsidRPr="0066702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66702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"/>
          <w14:ligatures w14:val="none"/>
        </w:rPr>
        <w:t>vânz</w:t>
      </w:r>
      <w:proofErr w:type="spellEnd"/>
      <w:r w:rsidRPr="0066702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o-RO"/>
          <w14:ligatures w14:val="none"/>
        </w:rPr>
        <w:t xml:space="preserve">ării către doamna </w:t>
      </w:r>
      <w:r w:rsidRPr="00001AB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highlight w:val="black"/>
          <w:lang w:val="ro-RO"/>
          <w14:ligatures w14:val="none"/>
        </w:rPr>
        <w:t>Scorobete Armina</w:t>
      </w:r>
      <w:r w:rsidRPr="0066702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o-RO"/>
          <w14:ligatures w14:val="none"/>
        </w:rPr>
        <w:t xml:space="preserve"> și domnul </w:t>
      </w:r>
      <w:r w:rsidRPr="00001AB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highlight w:val="black"/>
          <w:lang w:val="ro-RO"/>
          <w14:ligatures w14:val="none"/>
        </w:rPr>
        <w:t>Scorobete Ion</w:t>
      </w:r>
      <w:r w:rsidRPr="0066702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o-RO"/>
          <w14:ligatures w14:val="none"/>
        </w:rPr>
        <w:t xml:space="preserve"> a terenului în suprafață de 306 m.p., situat în Municipiul Lugoj, str. Vasile Goldiș, nr. 20, înscris în C.F. nr. 404859 Lugoj (nr. C.F. vechi</w:t>
      </w:r>
      <w:r w:rsidRPr="0066702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 9583)</w:t>
      </w:r>
      <w:r w:rsidRPr="0066702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o-RO"/>
          <w14:ligatures w14:val="none"/>
        </w:rPr>
        <w:t>, Nr. topografic: 9027/169;</w:t>
      </w:r>
    </w:p>
    <w:p w14:paraId="06A6AF3C" w14:textId="650663B4" w:rsidR="00AB37F9" w:rsidRPr="00667022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"/>
          <w14:ligatures w14:val="none"/>
        </w:rPr>
      </w:pPr>
      <w:r w:rsidRPr="0066702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o-RO" w:eastAsia="ro-RO"/>
          <w14:ligatures w14:val="none"/>
        </w:rPr>
        <w:t>Luând în considerare raportul de specialitate nr. 16/88694/(RU)88695 din 11.09.2024 întocmit de Arhitect Șef;</w:t>
      </w:r>
      <w:bookmarkStart w:id="1" w:name="_Hlk152137796"/>
    </w:p>
    <w:p w14:paraId="385172EA" w14:textId="010E7DBF" w:rsidR="00AB37F9" w:rsidRPr="00667022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"/>
          <w14:ligatures w14:val="none"/>
        </w:rPr>
      </w:pPr>
      <w:proofErr w:type="spell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Luând</w:t>
      </w:r>
      <w:proofErr w:type="spell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în</w:t>
      </w:r>
      <w:proofErr w:type="spell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considerare</w:t>
      </w:r>
      <w:proofErr w:type="spell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avizul</w:t>
      </w:r>
      <w:proofErr w:type="spell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nr. </w:t>
      </w:r>
      <w:r w:rsidR="00667022"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101</w:t>
      </w:r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gram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din</w:t>
      </w:r>
      <w:proofErr w:type="gram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667022"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25</w:t>
      </w:r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.09.2024 al </w:t>
      </w:r>
      <w:proofErr w:type="spell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Comisiei</w:t>
      </w:r>
      <w:proofErr w:type="spell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amenajarea</w:t>
      </w:r>
      <w:proofErr w:type="spell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teritoriului</w:t>
      </w:r>
      <w:proofErr w:type="spell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administrarea</w:t>
      </w:r>
      <w:proofErr w:type="spell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patrimoniului</w:t>
      </w:r>
      <w:proofErr w:type="spell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servicii</w:t>
      </w:r>
      <w:proofErr w:type="spell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publice</w:t>
      </w:r>
      <w:proofErr w:type="spell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protecția</w:t>
      </w:r>
      <w:proofErr w:type="spell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mediului</w:t>
      </w:r>
      <w:proofErr w:type="spell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și</w:t>
      </w:r>
      <w:proofErr w:type="spell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a </w:t>
      </w:r>
      <w:proofErr w:type="spell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celorlalte</w:t>
      </w:r>
      <w:proofErr w:type="spell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Comisii</w:t>
      </w:r>
      <w:proofErr w:type="spell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de </w:t>
      </w:r>
      <w:proofErr w:type="spell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specialitate</w:t>
      </w:r>
      <w:proofErr w:type="spell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ale </w:t>
      </w:r>
      <w:proofErr w:type="spellStart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Consiliului</w:t>
      </w:r>
      <w:proofErr w:type="spellEnd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Local al Municipiului Lugo</w:t>
      </w:r>
      <w:bookmarkEnd w:id="1"/>
      <w:r w:rsidRPr="0066702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j;</w:t>
      </w:r>
    </w:p>
    <w:p w14:paraId="5BA55499" w14:textId="77777777" w:rsidR="00AB37F9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Luând în considerare referatul nr. 16/86842/(RU)86843 din 05.09.2024 al Direcției urbanism-mediu-Compartimentul urbanism, amenajarea teritoriului și protejarea monumentelor istorice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26601099" w14:textId="77777777" w:rsidR="00AB37F9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Luând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considerare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opțiunea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cump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ărare a terenului conținând declarația de acceptare a prețului, a doamnei</w:t>
      </w:r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Scorobete Armina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înregistrată în evidențele Primăriei Municipiului Lugoj sub nr. 16/81253/(RU)86264 din 04.09.2024;</w:t>
      </w:r>
    </w:p>
    <w:p w14:paraId="36D54FB0" w14:textId="77777777" w:rsidR="00AB37F9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Ținând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cont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Hot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ărârile Consiliului Local nr. 56 din 28.03.2024 privind aprobarea inițierii procedurii pentru vânzare a unor terenuri situate în municipiul Lugoj și nr. 114 din 29.07.2024 privind însușirea rapoartelor de evaluare pentru unele terenuri situate în municipiul Lugoj, în vederea vânzării acestora;</w:t>
      </w:r>
    </w:p>
    <w:p w14:paraId="3BF41238" w14:textId="77777777" w:rsidR="00AB37F9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Reținând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prevederile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553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(4), art. 1650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(1), art. 1660, art. 1666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(1), art. 1672, art. 1676, art. 1719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1730 din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Legea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nr. 287/2009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privind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Codul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civil,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republicat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ă, modificată și completată;</w:t>
      </w:r>
    </w:p>
    <w:p w14:paraId="22B82248" w14:textId="77777777" w:rsidR="00AB37F9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conformitate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cu art. 129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(2) lit. c)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(6) lit. b), art. 136, art. 139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(2), art. 354, art. 355, art. 363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(7)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364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(2) din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Ordonanța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urgenț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 nr. 57/2019 privind Codul administrativ, cu modificările și completările ulterioare;</w:t>
      </w:r>
    </w:p>
    <w:p w14:paraId="3C71A665" w14:textId="048E697F" w:rsidR="00AB37F9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temeiul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196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lit. a), art. 199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(2)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243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lit. a) din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Ordonanța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urgenț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 nr. 57/2019 privind Codul administrativ, cu modificările și completările ulterioare,</w:t>
      </w:r>
    </w:p>
    <w:p w14:paraId="173E9EFA" w14:textId="77777777" w:rsidR="00AB37F9" w:rsidRPr="00AB37F9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</w:p>
    <w:p w14:paraId="6F0940CA" w14:textId="0D07EFFD" w:rsidR="00AB37F9" w:rsidRPr="00AB37F9" w:rsidRDefault="00AB37F9" w:rsidP="00AB3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 xml:space="preserve">H O T </w:t>
      </w:r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Ă R Ă Ș T </w:t>
      </w:r>
      <w:proofErr w:type="gramStart"/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:</w:t>
      </w:r>
      <w:proofErr w:type="gramEnd"/>
    </w:p>
    <w:p w14:paraId="487B6549" w14:textId="77777777" w:rsidR="00AB37F9" w:rsidRDefault="00AB37F9" w:rsidP="00AB37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0A980179" w14:textId="77777777" w:rsidR="00AB37F9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t>Art.1.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(1) Se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aprob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 vânzarea către doamna </w:t>
      </w:r>
      <w:bookmarkStart w:id="2" w:name="_Hlk148019302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Scorobete Armina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și domnul </w:t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Scorobete Ion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bookmarkEnd w:id="2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 terenului concesionat în suprafață de 306 m.p., situat în Municipiul Lugoj, str. Vasile Goldiș, nr. 20, înscris în C.F.  nr. 404859 Lugoj (nr. C.F. vechi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9583), Nr. topografic: 9027/169, la prețul de 25 euro/m.p.</w:t>
      </w:r>
    </w:p>
    <w:p w14:paraId="78315EC8" w14:textId="77777777" w:rsidR="00AB37F9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(2)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Vânzarea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terenului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se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va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face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36 de rate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lunare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, cu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plata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unui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avans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25% din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valoarea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total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ă.</w:t>
      </w:r>
    </w:p>
    <w:p w14:paraId="4C9DE350" w14:textId="77777777" w:rsidR="00AB37F9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(3)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Prețul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stabilit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nu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conține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T.V.A.</w:t>
      </w:r>
    </w:p>
    <w:p w14:paraId="340393B6" w14:textId="77777777" w:rsidR="00AB37F9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(4) Plata se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va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face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lei la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cursul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leu/euro din data pl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ății.</w:t>
      </w:r>
    </w:p>
    <w:p w14:paraId="7810A689" w14:textId="77777777" w:rsidR="00AB37F9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t>Art.2.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Contractul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concesiune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încheiat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pentru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terenul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ce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face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obiectul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prezentei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hot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ărâri încetează la data semnării contractului de vânzare-cumpărare.</w:t>
      </w:r>
    </w:p>
    <w:p w14:paraId="0409A8AF" w14:textId="77777777" w:rsidR="00AB37F9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lastRenderedPageBreak/>
        <w:t>Art.3.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Contractul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vânzare-cump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ărare va fi semnat în fața notarului public de către Primarul Municipiului Lugoj sau de împuternicitul acestuia.</w:t>
      </w:r>
    </w:p>
    <w:p w14:paraId="6FE6403E" w14:textId="77777777" w:rsidR="00AB37F9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t>Art.4.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Îndeplinirea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prevederilor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prezentei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hot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ărâri se încredințează Direcției urbanism - mediu, Direcției venituri și Compartimentului autorizare activități comerciale.</w:t>
      </w:r>
    </w:p>
    <w:p w14:paraId="2CC4A482" w14:textId="77777777" w:rsidR="00AB37F9" w:rsidRDefault="00AB37F9" w:rsidP="00AB3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B37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t>Art.5.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Prezenta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hot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ărâre se comunică:</w:t>
      </w:r>
    </w:p>
    <w:p w14:paraId="289C2C14" w14:textId="77777777" w:rsidR="00AB37F9" w:rsidRPr="00AB37F9" w:rsidRDefault="00AB37F9" w:rsidP="00AB37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Instituției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Prefectului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,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Județul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Timiș;</w:t>
      </w:r>
    </w:p>
    <w:p w14:paraId="58CF7A5F" w14:textId="77777777" w:rsidR="00AB37F9" w:rsidRPr="00AB37F9" w:rsidRDefault="00AB37F9" w:rsidP="00AB37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Primarului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Municipiului Lugoj;</w:t>
      </w:r>
    </w:p>
    <w:p w14:paraId="4C334E10" w14:textId="77777777" w:rsidR="00AB37F9" w:rsidRPr="00AB37F9" w:rsidRDefault="00AB37F9" w:rsidP="00AB37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Direcției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juridice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6B7B8D86" w14:textId="77777777" w:rsidR="00AB37F9" w:rsidRPr="00AB37F9" w:rsidRDefault="00AB37F9" w:rsidP="00AB37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Direcției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venituri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;</w:t>
      </w:r>
    </w:p>
    <w:p w14:paraId="788B3BBC" w14:textId="77777777" w:rsidR="00AB37F9" w:rsidRPr="00AB37F9" w:rsidRDefault="00AB37F9" w:rsidP="00AB37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Direcției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urbanism -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mediu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;</w:t>
      </w:r>
    </w:p>
    <w:p w14:paraId="6B41F7F6" w14:textId="77777777" w:rsidR="00AB37F9" w:rsidRPr="00AB37F9" w:rsidRDefault="00AB37F9" w:rsidP="00AB37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Compartimentului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urbanism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amenajarea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teritoriului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protejarea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monumentelor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istorice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;</w:t>
      </w:r>
    </w:p>
    <w:p w14:paraId="62E81FA7" w14:textId="77777777" w:rsidR="00AB37F9" w:rsidRPr="00AB37F9" w:rsidRDefault="00AB37F9" w:rsidP="00AB37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Compartimentului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autorizare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activit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ăți comerciale;</w:t>
      </w:r>
    </w:p>
    <w:p w14:paraId="2AAEB27C" w14:textId="77777777" w:rsidR="00AB37F9" w:rsidRPr="00AB37F9" w:rsidRDefault="00AB37F9" w:rsidP="00AB37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Comisiei pentru întocmirea și actualizarea inventarului bunurilor care alcătuiesc domeniul privat al municipiului Lugoj;</w:t>
      </w:r>
    </w:p>
    <w:p w14:paraId="1785D495" w14:textId="77777777" w:rsidR="00AB37F9" w:rsidRPr="00AB37F9" w:rsidRDefault="00AB37F9" w:rsidP="00AB37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Doamnei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r w:rsidRPr="00001AB5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Scorobete Armina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;</w:t>
      </w:r>
    </w:p>
    <w:p w14:paraId="273A13F2" w14:textId="77777777" w:rsidR="00AB37F9" w:rsidRPr="00AB37F9" w:rsidRDefault="00AB37F9" w:rsidP="00AB37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Domnului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en"/>
          <w14:ligatures w14:val="none"/>
        </w:rPr>
        <w:t>Scorobete</w:t>
      </w:r>
      <w:proofErr w:type="spellEnd"/>
      <w:r w:rsidRPr="00001AB5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en"/>
          <w14:ligatures w14:val="none"/>
        </w:rPr>
        <w:t xml:space="preserve"> Ion</w:t>
      </w:r>
      <w:r w:rsidRPr="00AB37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F80594D" w14:textId="77777777" w:rsidR="00AB37F9" w:rsidRPr="00AB37F9" w:rsidRDefault="00AB37F9" w:rsidP="00AB37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Biroului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Cadastru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Publicitate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Imobiliar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 Lugoj;</w:t>
      </w:r>
    </w:p>
    <w:p w14:paraId="7BBCFE1B" w14:textId="1E1AA6DE" w:rsidR="00AB37F9" w:rsidRPr="00AB37F9" w:rsidRDefault="00AB37F9" w:rsidP="00AB37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Comisiilor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specialitate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ale </w:t>
      </w:r>
      <w:proofErr w:type="spellStart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Consiliului</w:t>
      </w:r>
      <w:proofErr w:type="spellEnd"/>
      <w:r w:rsidRPr="00AB37F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Local.</w:t>
      </w:r>
    </w:p>
    <w:p w14:paraId="1C6D3A69" w14:textId="77777777" w:rsidR="00AB37F9" w:rsidRPr="00AB37F9" w:rsidRDefault="00AB37F9" w:rsidP="00AB37F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4BE83414" w14:textId="77777777" w:rsidR="00F856D5" w:rsidRDefault="00F856D5"/>
    <w:p w14:paraId="3D0EDF12" w14:textId="77777777" w:rsidR="00AB37F9" w:rsidRPr="00C426AA" w:rsidRDefault="00AB37F9" w:rsidP="00AB37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3" w:name="_Hlk139869561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7E909093" w14:textId="3DA70C26" w:rsidR="00AB37F9" w:rsidRPr="00C426AA" w:rsidRDefault="00AB37F9" w:rsidP="00AB37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</w:t>
      </w:r>
      <w:r w:rsidR="00CC366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Mihai Agache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CC366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SECRETARUL GENERAL AL MUNICIPIULUI</w:t>
      </w:r>
    </w:p>
    <w:p w14:paraId="0B074BD8" w14:textId="0BB042AA" w:rsidR="00AB37F9" w:rsidRPr="00C426AA" w:rsidRDefault="00AB37F9" w:rsidP="00AB37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 Dan </w:t>
      </w:r>
      <w:proofErr w:type="spellStart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31F55B70" w14:textId="77777777" w:rsidR="00AB37F9" w:rsidRDefault="00AB37F9" w:rsidP="00AB37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CC1937B" w14:textId="77777777" w:rsidR="00AB37F9" w:rsidRDefault="00AB37F9" w:rsidP="00AB37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943AD94" w14:textId="77777777" w:rsidR="00AB37F9" w:rsidRDefault="00AB37F9" w:rsidP="00AB37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466BCB7" w14:textId="77777777" w:rsidR="00AB37F9" w:rsidRDefault="00AB37F9" w:rsidP="00AB37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46289EE" w14:textId="77777777" w:rsidR="00AB37F9" w:rsidRDefault="00AB37F9" w:rsidP="00AB37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35233F2" w14:textId="77777777" w:rsidR="00AB37F9" w:rsidRDefault="00AB37F9" w:rsidP="00AB37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A8E8851" w14:textId="77777777" w:rsidR="00AB37F9" w:rsidRPr="00C426AA" w:rsidRDefault="00AB37F9" w:rsidP="00AB37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9105D78" w14:textId="77777777" w:rsidR="00AB37F9" w:rsidRPr="00C426AA" w:rsidRDefault="00AB37F9" w:rsidP="00AB37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3DEC0D3" w14:textId="0F84D0AB" w:rsidR="00AB37F9" w:rsidRDefault="00AB37F9" w:rsidP="00AB37F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151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26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9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03983EA4" w14:textId="77777777" w:rsidR="00AB37F9" w:rsidRDefault="00AB37F9" w:rsidP="00AB37F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2A7C0D8" w14:textId="77777777" w:rsidR="00AB37F9" w:rsidRDefault="00AB37F9" w:rsidP="00AB37F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89DD8D6" w14:textId="77777777" w:rsidR="00AB37F9" w:rsidRDefault="00AB37F9" w:rsidP="00AB37F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A9476B0" w14:textId="77777777" w:rsidR="00AB37F9" w:rsidRDefault="00AB37F9" w:rsidP="00AB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F2359D4" w14:textId="77777777" w:rsidR="00AB37F9" w:rsidRDefault="00AB37F9" w:rsidP="00AB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BB1B137" w14:textId="77777777" w:rsidR="00AB37F9" w:rsidRDefault="00AB37F9" w:rsidP="00AB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F3A2BEE" w14:textId="77777777" w:rsidR="00AB37F9" w:rsidRDefault="00AB37F9" w:rsidP="00AB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E234987" w14:textId="77777777" w:rsidR="00AB37F9" w:rsidRDefault="00AB37F9" w:rsidP="00AB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29F9027" w14:textId="77777777" w:rsidR="00AB37F9" w:rsidRDefault="00AB37F9" w:rsidP="00AB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E69DF8B" w14:textId="77777777" w:rsidR="00AB37F9" w:rsidRDefault="00AB37F9" w:rsidP="00AB37F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EB193E4" w14:textId="77777777" w:rsidR="00AB37F9" w:rsidRPr="00C426AA" w:rsidRDefault="00AB37F9" w:rsidP="00AB3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D8354BD" w14:textId="77777777" w:rsidR="00AB37F9" w:rsidRPr="00C426AA" w:rsidRDefault="00AB37F9" w:rsidP="00AB37F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AB37F9" w:rsidRPr="00C426AA" w14:paraId="2F8F9364" w14:textId="77777777" w:rsidTr="007977DD">
        <w:tc>
          <w:tcPr>
            <w:tcW w:w="468" w:type="dxa"/>
          </w:tcPr>
          <w:p w14:paraId="4256B85E" w14:textId="77777777" w:rsidR="00AB37F9" w:rsidRPr="00C426AA" w:rsidRDefault="00AB37F9" w:rsidP="007977D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13EBC298" w14:textId="77777777" w:rsidR="00AB37F9" w:rsidRPr="00C426AA" w:rsidRDefault="00AB37F9" w:rsidP="007977D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56950FE4" w14:textId="77777777" w:rsidR="00AB37F9" w:rsidRPr="00C426AA" w:rsidRDefault="00AB37F9" w:rsidP="007977D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19</w:t>
            </w:r>
          </w:p>
        </w:tc>
      </w:tr>
      <w:tr w:rsidR="00AB37F9" w:rsidRPr="00C426AA" w14:paraId="14F214D6" w14:textId="77777777" w:rsidTr="007977DD">
        <w:trPr>
          <w:trHeight w:val="188"/>
        </w:trPr>
        <w:tc>
          <w:tcPr>
            <w:tcW w:w="468" w:type="dxa"/>
          </w:tcPr>
          <w:p w14:paraId="32163CF2" w14:textId="77777777" w:rsidR="00AB37F9" w:rsidRPr="00C426AA" w:rsidRDefault="00AB37F9" w:rsidP="007977D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1A2CCCAF" w14:textId="77777777" w:rsidR="00AB37F9" w:rsidRPr="00C426AA" w:rsidRDefault="00AB37F9" w:rsidP="007977D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43B514F7" w14:textId="657AF607" w:rsidR="00AB37F9" w:rsidRPr="00C426AA" w:rsidRDefault="00026978" w:rsidP="007977D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AB37F9" w:rsidRPr="00C426AA" w14:paraId="69F47029" w14:textId="77777777" w:rsidTr="007977DD">
        <w:tc>
          <w:tcPr>
            <w:tcW w:w="468" w:type="dxa"/>
          </w:tcPr>
          <w:p w14:paraId="261605B3" w14:textId="77777777" w:rsidR="00AB37F9" w:rsidRPr="00C426AA" w:rsidRDefault="00AB37F9" w:rsidP="007977D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35E56118" w14:textId="77777777" w:rsidR="00AB37F9" w:rsidRPr="00C426AA" w:rsidRDefault="00AB37F9" w:rsidP="007977D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3BCAB0FB" w14:textId="0393FA4E" w:rsidR="00AB37F9" w:rsidRPr="00C426AA" w:rsidRDefault="00026978" w:rsidP="007977D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AB37F9" w:rsidRPr="00C426AA" w14:paraId="12B677C4" w14:textId="77777777" w:rsidTr="007977DD">
        <w:tc>
          <w:tcPr>
            <w:tcW w:w="468" w:type="dxa"/>
          </w:tcPr>
          <w:p w14:paraId="617FD312" w14:textId="77777777" w:rsidR="00AB37F9" w:rsidRPr="00C426AA" w:rsidRDefault="00AB37F9" w:rsidP="007977D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7FD1553E" w14:textId="77777777" w:rsidR="00AB37F9" w:rsidRPr="00C426AA" w:rsidRDefault="00AB37F9" w:rsidP="007977D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1CC02775" w14:textId="77777777" w:rsidR="00AB37F9" w:rsidRPr="00C426AA" w:rsidRDefault="00AB37F9" w:rsidP="007977D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AB37F9" w:rsidRPr="00C426AA" w14:paraId="7C4CB137" w14:textId="77777777" w:rsidTr="007977DD">
        <w:tc>
          <w:tcPr>
            <w:tcW w:w="468" w:type="dxa"/>
          </w:tcPr>
          <w:p w14:paraId="7D1D5FE2" w14:textId="77777777" w:rsidR="00AB37F9" w:rsidRPr="00C426AA" w:rsidRDefault="00AB37F9" w:rsidP="007977D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6AF45E74" w14:textId="77777777" w:rsidR="00AB37F9" w:rsidRPr="00C426AA" w:rsidRDefault="00AB37F9" w:rsidP="007977D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3BD883FF" w14:textId="77777777" w:rsidR="00AB37F9" w:rsidRPr="00C426AA" w:rsidRDefault="00AB37F9" w:rsidP="007977D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AB37F9" w:rsidRPr="00C426AA" w14:paraId="6C387D44" w14:textId="77777777" w:rsidTr="007977DD">
        <w:trPr>
          <w:trHeight w:val="312"/>
        </w:trPr>
        <w:tc>
          <w:tcPr>
            <w:tcW w:w="468" w:type="dxa"/>
          </w:tcPr>
          <w:p w14:paraId="2537742F" w14:textId="77777777" w:rsidR="00AB37F9" w:rsidRPr="00C426AA" w:rsidRDefault="00AB37F9" w:rsidP="007977DD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5B70E373" w14:textId="77777777" w:rsidR="00AB37F9" w:rsidRPr="00C426AA" w:rsidRDefault="00AB37F9" w:rsidP="007977D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Adoptarea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hotărârii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C426AA">
              <w:rPr>
                <w:rFonts w:eastAsia="Calibri"/>
                <w:lang w:val="en-US"/>
              </w:rPr>
              <w:t>făcut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14D28B58" w14:textId="77777777" w:rsidR="00AB37F9" w:rsidRPr="00C426AA" w:rsidRDefault="00AB37F9" w:rsidP="007977D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majoritate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calificată</w:t>
            </w:r>
            <w:proofErr w:type="spellEnd"/>
          </w:p>
        </w:tc>
      </w:tr>
      <w:bookmarkEnd w:id="3"/>
    </w:tbl>
    <w:p w14:paraId="3EC32978" w14:textId="77777777" w:rsidR="00AB37F9" w:rsidRDefault="00AB37F9"/>
    <w:sectPr w:rsidR="00AB37F9" w:rsidSect="00AB37F9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6A9C"/>
    <w:multiLevelType w:val="hybridMultilevel"/>
    <w:tmpl w:val="92ECD072"/>
    <w:lvl w:ilvl="0" w:tplc="405EEBB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10023F7D"/>
    <w:multiLevelType w:val="hybridMultilevel"/>
    <w:tmpl w:val="99CCC6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D4F2A"/>
    <w:multiLevelType w:val="hybridMultilevel"/>
    <w:tmpl w:val="87AC551E"/>
    <w:lvl w:ilvl="0" w:tplc="AD8A36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B34C7"/>
    <w:multiLevelType w:val="hybridMultilevel"/>
    <w:tmpl w:val="C8E8E322"/>
    <w:lvl w:ilvl="0" w:tplc="AD8A3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531D4"/>
    <w:multiLevelType w:val="hybridMultilevel"/>
    <w:tmpl w:val="8670E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97457"/>
    <w:multiLevelType w:val="hybridMultilevel"/>
    <w:tmpl w:val="0CBE4DB2"/>
    <w:lvl w:ilvl="0" w:tplc="AD8A36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1D5CC1"/>
    <w:multiLevelType w:val="hybridMultilevel"/>
    <w:tmpl w:val="2A124088"/>
    <w:lvl w:ilvl="0" w:tplc="AD8A3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148958">
    <w:abstractNumId w:val="0"/>
  </w:num>
  <w:num w:numId="2" w16cid:durableId="1585846049">
    <w:abstractNumId w:val="1"/>
  </w:num>
  <w:num w:numId="3" w16cid:durableId="336347478">
    <w:abstractNumId w:val="4"/>
  </w:num>
  <w:num w:numId="4" w16cid:durableId="2052342318">
    <w:abstractNumId w:val="3"/>
  </w:num>
  <w:num w:numId="5" w16cid:durableId="840967779">
    <w:abstractNumId w:val="5"/>
  </w:num>
  <w:num w:numId="6" w16cid:durableId="1808693649">
    <w:abstractNumId w:val="6"/>
  </w:num>
  <w:num w:numId="7" w16cid:durableId="1899781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F9"/>
    <w:rsid w:val="00001AB5"/>
    <w:rsid w:val="00026978"/>
    <w:rsid w:val="00266F40"/>
    <w:rsid w:val="002D5FEE"/>
    <w:rsid w:val="006661DC"/>
    <w:rsid w:val="00667022"/>
    <w:rsid w:val="008F5AB0"/>
    <w:rsid w:val="009B38F1"/>
    <w:rsid w:val="00AB37F9"/>
    <w:rsid w:val="00C31561"/>
    <w:rsid w:val="00CC366D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82F10"/>
  <w15:chartTrackingRefBased/>
  <w15:docId w15:val="{6B2E3C36-B035-455C-8BC2-07637861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7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7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7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7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7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7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7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7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7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7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7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AB37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cp:lastPrinted>2024-10-07T10:12:00Z</cp:lastPrinted>
  <dcterms:created xsi:type="dcterms:W3CDTF">2024-10-07T10:12:00Z</dcterms:created>
  <dcterms:modified xsi:type="dcterms:W3CDTF">2024-10-07T10:12:00Z</dcterms:modified>
</cp:coreProperties>
</file>