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77E0C" w14:textId="77777777" w:rsidR="00022FFA" w:rsidRPr="00022FFA" w:rsidRDefault="00022FFA" w:rsidP="00022FF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22FF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ROMÂNIA</w:t>
      </w:r>
    </w:p>
    <w:p w14:paraId="4DDB87B2" w14:textId="1E66E916" w:rsidR="00022FFA" w:rsidRPr="00022FFA" w:rsidRDefault="00022FFA" w:rsidP="00022F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22FF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</w:t>
      </w:r>
      <w:r w:rsidRPr="00022FF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JUDEŢUL TIMIŞ</w:t>
      </w:r>
    </w:p>
    <w:p w14:paraId="79F1A2E2" w14:textId="77777777" w:rsidR="00022FFA" w:rsidRPr="00022FFA" w:rsidRDefault="00022FFA" w:rsidP="00022F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22FF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</w:t>
      </w:r>
    </w:p>
    <w:p w14:paraId="681349E7" w14:textId="77777777" w:rsidR="00022FFA" w:rsidRPr="00022FFA" w:rsidRDefault="00022FFA" w:rsidP="00022FFA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29CF6CE6" w14:textId="77777777" w:rsidR="00022FFA" w:rsidRDefault="00022FFA" w:rsidP="00022FF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  <w:t>HOTĂRÂR</w:t>
      </w:r>
      <w:r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  <w:t>EA</w:t>
      </w:r>
    </w:p>
    <w:p w14:paraId="72D367DE" w14:textId="28E30F51" w:rsidR="00022FFA" w:rsidRPr="00022FFA" w:rsidRDefault="00022FFA" w:rsidP="00022FF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p</w:t>
      </w:r>
      <w:r w:rsidRPr="00022FFA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rivind aprobarea situa</w:t>
      </w:r>
      <w:r w:rsidRPr="00022FFA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țiilor financiare anuale ale societății „ APA- CANAL LUGOJ” S.R.L., aferente anului 2023</w:t>
      </w:r>
    </w:p>
    <w:p w14:paraId="6DC1C870" w14:textId="77777777" w:rsidR="00022FFA" w:rsidRPr="00022FFA" w:rsidRDefault="00022FFA" w:rsidP="00022FFA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3E336E91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Consiliul local al Municipiului Lugoj;</w:t>
      </w:r>
    </w:p>
    <w:p w14:paraId="234BCC12" w14:textId="77777777" w:rsid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Având în vedere referatul nr. 16/54872/(RU)54873 din 30.05.2024 al Primarului interimar al Municipiului Lugoj - Inițiator al Proiectului de hotărâre;</w:t>
      </w:r>
    </w:p>
    <w:p w14:paraId="4F56E1A9" w14:textId="6D08BA58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>Având în vedere Proiectul de hotărâre nr. 9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>9</w:t>
      </w:r>
      <w:r w:rsidRPr="00AE526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 xml:space="preserve"> din 30.05.2024</w:t>
      </w:r>
      <w:r>
        <w:rPr>
          <w:rFonts w:ascii="Times New Roman" w:eastAsia="SimSun" w:hAnsi="Times New Roman" w:cs="Times New Roman"/>
          <w:b/>
          <w:bCs/>
          <w:color w:val="000000" w:themeColor="text1"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p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rivind aprobarea situa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țiilor financiare anuale ale societății „APA- CANAL LUGOJ” S.R.L., aferente anului 202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3;</w:t>
      </w:r>
    </w:p>
    <w:p w14:paraId="531BFB04" w14:textId="5F2FBF1E" w:rsidR="00022FFA" w:rsidRPr="002027E5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2027E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Luând în considerare raportul de specialitate nr. 16/</w:t>
      </w:r>
      <w:r w:rsidR="002027E5" w:rsidRPr="002027E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54919</w:t>
      </w:r>
      <w:r w:rsidRPr="002027E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/(RU)54</w:t>
      </w:r>
      <w:r w:rsidR="002027E5" w:rsidRPr="002027E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920</w:t>
      </w:r>
      <w:r w:rsidRPr="002027E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din </w:t>
      </w:r>
      <w:r w:rsidR="002027E5" w:rsidRPr="002027E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30</w:t>
      </w:r>
      <w:r w:rsidRPr="002027E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.05.2024 întocmit de Direcția buget-cheltuieli;</w:t>
      </w:r>
    </w:p>
    <w:p w14:paraId="13AE3652" w14:textId="1F0E697E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Luând în considerare avizul nr. 56 din 31.05.2024 al Comisiei activități economico – financiare, agricultură, comerț, turism, activități social – culturale, tineret și sport  și a celorlalte Comisii de specialitate  ale Consiliului Local al Municipiului Lugoj;</w:t>
      </w:r>
    </w:p>
    <w:p w14:paraId="7A25B147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Ținând cont de adresa administratorului societății „APA-CANAL LUGOJ” S.R.L., dl Mircea Cristian-Claudiu, înregistrată în evidențele instituției noastre sub nr. 16/54205/(RU)54495 din 30.05.2024; </w:t>
      </w:r>
    </w:p>
    <w:p w14:paraId="130ED9C5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În conformitate cu art. (1) alin. (1), art. 5 alin.(1), art.10 alin. (1), art. 11 și următoarele  din Legea 82/1991 a contabilității, republicată, modificată și completată;</w:t>
      </w:r>
    </w:p>
    <w:p w14:paraId="3BC5207A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Luând în considerare art. 86, art. 194 alin. (1) lit. a) și art.196 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ro-RO" w:eastAsia="zh-CN"/>
          <w14:ligatures w14:val="none"/>
        </w:rPr>
        <w:t xml:space="preserve">1 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din Legea 31/1990 a  societăților, republicată, modificată și completată;</w:t>
      </w:r>
    </w:p>
    <w:p w14:paraId="147BADDB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Ținând cont de dispozițiile art. 1, art. 2, art. 5 și următoarele din  Ordinul Ministrului Finanțelor Publice nr. 1802/2014 pentru aprobarea Reglementărilor contabile privind situațiile financiare anuale individuale și situațiile financiare anuale consolidate, cu modificările și completările ulterioare;</w:t>
      </w:r>
    </w:p>
    <w:p w14:paraId="67C9739D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Calibri" w:eastAsia="SimSun" w:hAnsi="Calibri" w:cs="Times New Roman"/>
          <w:kern w:val="0"/>
          <w:sz w:val="24"/>
          <w:szCs w:val="24"/>
          <w:lang w:val="en-US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Cu respectarea  prevederilor art.1, art.3 și art.10 din Ordinul Ministrului Finanțelor Publice nr. 5394/2023</w:t>
      </w:r>
      <w:r w:rsidRPr="00022FFA">
        <w:rPr>
          <w:rFonts w:ascii="Verdana" w:eastAsia="SimSun" w:hAnsi="Verdana" w:cs="Times New Roman"/>
          <w:b/>
          <w:bCs/>
          <w:kern w:val="0"/>
          <w:sz w:val="26"/>
          <w:szCs w:val="26"/>
          <w:lang w:val="ro-RO" w:eastAsia="zh-CN"/>
          <w14:ligatures w14:val="none"/>
        </w:rPr>
        <w:t xml:space="preserve"> 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 principalele aspecte legate de întocmirea şi depunerea situaţiilor financiare anuale şi a raportărilor contabile anuale ale operatorilor economici la unităţile teritoriale ale Ministerului Finanţelor;</w:t>
      </w:r>
    </w:p>
    <w:p w14:paraId="36652BB2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Av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ând în vedere art.47 din Ordonanța de urgență a Guvernului nr.109/2011 privind guvernanța corporativă a întreprinderilor publice, cu modificările și completările ulterioare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</w:p>
    <w:p w14:paraId="624A2773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Luând în considerare art.1 alin.(1), alin.(2)  și alin.(4 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ro-RO" w:eastAsia="zh-CN"/>
          <w14:ligatures w14:val="none"/>
        </w:rPr>
        <w:t>5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) din Ordonanța Guvernului nr. 64/2001 privind repartizarea profitului la societățile naționale, companiile naționale și societățile comerciale cu capital integral sau majoritar de stat, precum și la regiile autonome, cu modificările și completările ulterioare;</w:t>
      </w:r>
    </w:p>
    <w:p w14:paraId="51D8542C" w14:textId="77777777" w:rsidR="00022FFA" w:rsidRPr="00022FFA" w:rsidRDefault="00022FFA" w:rsidP="00022FF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ab/>
        <w:t xml:space="preserve">În conformitate cu art. 129 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alin. (1), 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alin. (2) lit. a)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și d)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, alin. (3) lit. d), art. 136, art. 139 alin. (1) din Ordonanța de Urgență nr. 57/2019 privind Codul administrativ, cu modificările și completările ulterioare;</w:t>
      </w:r>
    </w:p>
    <w:p w14:paraId="7321FD50" w14:textId="77777777" w:rsidR="00022FFA" w:rsidRPr="00022FFA" w:rsidRDefault="00022FFA" w:rsidP="00022FF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ab/>
        <w:t>În temeiul art. 196 alin. (1) lit. a) și art. 243 alin. (1) lit. a) din Ordonanța de Urgență nr. 57/2019 privind Codul administrativ, cu modificările și completările ulterioare,</w:t>
      </w:r>
    </w:p>
    <w:p w14:paraId="79FFE463" w14:textId="77777777" w:rsidR="00022FFA" w:rsidRPr="00022FFA" w:rsidRDefault="00022FFA" w:rsidP="00022FFA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68E9B3C1" w14:textId="15916F33" w:rsidR="00022FFA" w:rsidRPr="00022FFA" w:rsidRDefault="00022FFA" w:rsidP="00022FF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H O T Ă R Ă Ș T E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022FFA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:</w:t>
      </w:r>
    </w:p>
    <w:p w14:paraId="68A1F4D0" w14:textId="77777777" w:rsidR="00022FFA" w:rsidRPr="00022FFA" w:rsidRDefault="00022FFA" w:rsidP="00022FF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</w:p>
    <w:p w14:paraId="2839B983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Art.1.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Se aprobă situațiile financiare anuale ale societății „APA-CANAL LUGOJ” S.R.L., aferente anului 2023, prevăzute în anexa la prezenta hotărâre.</w:t>
      </w:r>
    </w:p>
    <w:p w14:paraId="498EAA49" w14:textId="4C945EBC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Art.2.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Îndeplinirea prevederilor prezentei hotărâri se încredințează Direcției buget – cheltuieli și societății ,,APA-CANAL LUGOJ” S.R.L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.</w:t>
      </w:r>
    </w:p>
    <w:p w14:paraId="0127883E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Art.3.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Prezenta hotărâre se comunică:</w:t>
      </w:r>
    </w:p>
    <w:p w14:paraId="64A25E34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lastRenderedPageBreak/>
        <w:t>- Instituției Prefectului, Județul Timiș;</w:t>
      </w:r>
    </w:p>
    <w:p w14:paraId="4404ED1F" w14:textId="0A11034D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Primarului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interimar al</w:t>
      </w: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Municipiului Lugoj;</w:t>
      </w:r>
    </w:p>
    <w:p w14:paraId="0C09A9B6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administrație publică locală;</w:t>
      </w:r>
    </w:p>
    <w:p w14:paraId="69C070B9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buget - cheltuieli;</w:t>
      </w:r>
    </w:p>
    <w:p w14:paraId="16B15F99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Societății „APA-CANAL LUGOJ” S.R.L;</w:t>
      </w:r>
    </w:p>
    <w:p w14:paraId="2DAD23C2" w14:textId="77777777" w:rsidR="00022FFA" w:rsidRPr="00022FFA" w:rsidRDefault="00022FFA" w:rsidP="00022FF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22FF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Comisiilor de specialitate ale Consiliului Local.</w:t>
      </w:r>
    </w:p>
    <w:p w14:paraId="2513412C" w14:textId="77777777" w:rsidR="00F856D5" w:rsidRDefault="00F856D5"/>
    <w:p w14:paraId="01BD414D" w14:textId="77777777" w:rsidR="00022FFA" w:rsidRDefault="00022FFA"/>
    <w:p w14:paraId="6DD6A9E8" w14:textId="77777777" w:rsidR="00022FFA" w:rsidRPr="00355D77" w:rsidRDefault="00022FFA" w:rsidP="00022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0" w:name="_Hlk139869561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5F411507" w14:textId="77777777" w:rsidR="00022FFA" w:rsidRPr="00355D77" w:rsidRDefault="00022FFA" w:rsidP="00022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Serendan                           SECRETARUL GENERAL AL MUNICIPIULUI</w:t>
      </w:r>
    </w:p>
    <w:p w14:paraId="5ED08F2C" w14:textId="77777777" w:rsidR="00022FFA" w:rsidRPr="00355D77" w:rsidRDefault="00022FFA" w:rsidP="00022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Ciucu  </w:t>
      </w:r>
    </w:p>
    <w:p w14:paraId="02117ED4" w14:textId="77777777" w:rsidR="00022FFA" w:rsidRPr="00355D77" w:rsidRDefault="00022FFA" w:rsidP="00022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43B3772" w14:textId="77777777" w:rsidR="00022FFA" w:rsidRDefault="00022FFA" w:rsidP="00022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ECB059B" w14:textId="77777777" w:rsidR="00022FFA" w:rsidRDefault="00022FFA" w:rsidP="00022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DA2D928" w14:textId="77777777" w:rsidR="00022FFA" w:rsidRDefault="00022FFA" w:rsidP="00022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B71C92C" w14:textId="77777777" w:rsidR="00022FFA" w:rsidRDefault="00022FFA" w:rsidP="00022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73F575A" w14:textId="77777777" w:rsidR="00022FFA" w:rsidRDefault="00022FFA" w:rsidP="00022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40704A4" w14:textId="77777777" w:rsidR="00022FFA" w:rsidRDefault="00022FFA" w:rsidP="00022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C49E59D" w14:textId="77777777" w:rsidR="00022FFA" w:rsidRDefault="00022FFA" w:rsidP="00022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9FA904D" w14:textId="77777777" w:rsidR="00022FFA" w:rsidRDefault="00022FFA" w:rsidP="00022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C7EB2C4" w14:textId="77777777" w:rsidR="00022FFA" w:rsidRPr="00355D77" w:rsidRDefault="00022FFA" w:rsidP="00022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39CC60B" w14:textId="60647280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93 din 03.06.2024</w:t>
      </w:r>
    </w:p>
    <w:p w14:paraId="606680B7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764DBE6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354E437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AC3EDC4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9856599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D977FEB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8130BF9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DBF32BC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B0A49FC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2BA0CDA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CE6633A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D3F6DF1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8857B2C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92672D6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4C533C5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C5FE3A3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5AC9A3D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9A5EE93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DBE6421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C1420F4" w14:textId="77777777" w:rsidR="00022FFA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B40F7BF" w14:textId="77777777" w:rsidR="00022FFA" w:rsidRPr="00355D77" w:rsidRDefault="00022FFA" w:rsidP="00022F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022FFA" w:rsidRPr="00355D77" w14:paraId="57730804" w14:textId="77777777" w:rsidTr="006A05A9">
        <w:tc>
          <w:tcPr>
            <w:tcW w:w="468" w:type="dxa"/>
          </w:tcPr>
          <w:p w14:paraId="166D42B1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1.</w:t>
            </w:r>
          </w:p>
        </w:tc>
        <w:tc>
          <w:tcPr>
            <w:tcW w:w="3240" w:type="dxa"/>
          </w:tcPr>
          <w:p w14:paraId="78A42DC7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locali</w:t>
            </w:r>
          </w:p>
        </w:tc>
        <w:tc>
          <w:tcPr>
            <w:tcW w:w="1980" w:type="dxa"/>
          </w:tcPr>
          <w:p w14:paraId="4D7D354F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19</w:t>
            </w:r>
          </w:p>
        </w:tc>
      </w:tr>
      <w:tr w:rsidR="00022FFA" w:rsidRPr="00355D77" w14:paraId="6F194901" w14:textId="77777777" w:rsidTr="006A05A9">
        <w:trPr>
          <w:trHeight w:val="188"/>
        </w:trPr>
        <w:tc>
          <w:tcPr>
            <w:tcW w:w="468" w:type="dxa"/>
          </w:tcPr>
          <w:p w14:paraId="73076601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2.</w:t>
            </w:r>
          </w:p>
        </w:tc>
        <w:tc>
          <w:tcPr>
            <w:tcW w:w="3240" w:type="dxa"/>
          </w:tcPr>
          <w:p w14:paraId="7DE12B6C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prezenți</w:t>
            </w:r>
          </w:p>
        </w:tc>
        <w:tc>
          <w:tcPr>
            <w:tcW w:w="1980" w:type="dxa"/>
          </w:tcPr>
          <w:p w14:paraId="424BC033" w14:textId="44440703" w:rsidR="00022FFA" w:rsidRPr="00355D77" w:rsidRDefault="002027E5" w:rsidP="006A0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22FFA" w:rsidRPr="00355D77" w14:paraId="73FF81D6" w14:textId="77777777" w:rsidTr="006A05A9">
        <w:tc>
          <w:tcPr>
            <w:tcW w:w="468" w:type="dxa"/>
          </w:tcPr>
          <w:p w14:paraId="38129B75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3.</w:t>
            </w:r>
          </w:p>
        </w:tc>
        <w:tc>
          <w:tcPr>
            <w:tcW w:w="3240" w:type="dxa"/>
          </w:tcPr>
          <w:p w14:paraId="3CE2A727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pentru</w:t>
            </w:r>
          </w:p>
        </w:tc>
        <w:tc>
          <w:tcPr>
            <w:tcW w:w="1980" w:type="dxa"/>
          </w:tcPr>
          <w:p w14:paraId="5E33603A" w14:textId="73CA982A" w:rsidR="00022FFA" w:rsidRPr="00355D77" w:rsidRDefault="002027E5" w:rsidP="006A0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22FFA" w:rsidRPr="00355D77" w14:paraId="2DBFC4D6" w14:textId="77777777" w:rsidTr="006A05A9">
        <w:tc>
          <w:tcPr>
            <w:tcW w:w="468" w:type="dxa"/>
          </w:tcPr>
          <w:p w14:paraId="2C24D6BF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4.</w:t>
            </w:r>
          </w:p>
        </w:tc>
        <w:tc>
          <w:tcPr>
            <w:tcW w:w="3240" w:type="dxa"/>
          </w:tcPr>
          <w:p w14:paraId="1C4F155C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împotrivă</w:t>
            </w:r>
          </w:p>
        </w:tc>
        <w:tc>
          <w:tcPr>
            <w:tcW w:w="1980" w:type="dxa"/>
          </w:tcPr>
          <w:p w14:paraId="20F33833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022FFA" w:rsidRPr="00355D77" w14:paraId="64ED4718" w14:textId="77777777" w:rsidTr="006A05A9">
        <w:tc>
          <w:tcPr>
            <w:tcW w:w="468" w:type="dxa"/>
          </w:tcPr>
          <w:p w14:paraId="30EF0415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5.</w:t>
            </w:r>
          </w:p>
        </w:tc>
        <w:tc>
          <w:tcPr>
            <w:tcW w:w="3240" w:type="dxa"/>
          </w:tcPr>
          <w:p w14:paraId="5C7C7843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Abțineri</w:t>
            </w:r>
          </w:p>
        </w:tc>
        <w:tc>
          <w:tcPr>
            <w:tcW w:w="1980" w:type="dxa"/>
          </w:tcPr>
          <w:p w14:paraId="2E1E8BFD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022FFA" w:rsidRPr="00355D77" w14:paraId="3456B8B9" w14:textId="77777777" w:rsidTr="006A05A9">
        <w:trPr>
          <w:trHeight w:val="312"/>
        </w:trPr>
        <w:tc>
          <w:tcPr>
            <w:tcW w:w="468" w:type="dxa"/>
          </w:tcPr>
          <w:p w14:paraId="7DCD49EB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14:paraId="4799B348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Adoptarea hotărârii s-a făcut cu</w:t>
            </w:r>
          </w:p>
        </w:tc>
        <w:tc>
          <w:tcPr>
            <w:tcW w:w="1980" w:type="dxa"/>
          </w:tcPr>
          <w:p w14:paraId="6E7FB52F" w14:textId="77777777" w:rsidR="00022FFA" w:rsidRPr="00355D77" w:rsidRDefault="00022FFA" w:rsidP="006A05A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 xml:space="preserve">majoritate </w:t>
            </w:r>
            <w:r>
              <w:rPr>
                <w:lang w:val="en-US"/>
              </w:rPr>
              <w:t>simplă</w:t>
            </w:r>
          </w:p>
        </w:tc>
      </w:tr>
      <w:bookmarkEnd w:id="0"/>
    </w:tbl>
    <w:p w14:paraId="22B75222" w14:textId="77777777" w:rsidR="00022FFA" w:rsidRDefault="00022FFA"/>
    <w:sectPr w:rsidR="00022FFA" w:rsidSect="00022FFA">
      <w:pgSz w:w="11906" w:h="16838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FA"/>
    <w:rsid w:val="00022FFA"/>
    <w:rsid w:val="002027E5"/>
    <w:rsid w:val="0094327E"/>
    <w:rsid w:val="00AB1284"/>
    <w:rsid w:val="00D15416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CC92"/>
  <w15:chartTrackingRefBased/>
  <w15:docId w15:val="{C6EBCA43-4730-404D-BC11-36E1C4A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F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F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F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F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F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F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F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F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F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F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F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F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F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F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F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F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F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F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2F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F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F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2F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2F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2F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2F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2F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F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F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2FF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022F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4</cp:revision>
  <dcterms:created xsi:type="dcterms:W3CDTF">2024-06-03T08:58:00Z</dcterms:created>
  <dcterms:modified xsi:type="dcterms:W3CDTF">2024-06-03T09:11:00Z</dcterms:modified>
</cp:coreProperties>
</file>