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E176" w14:textId="28C9FECB" w:rsidR="007F43A9" w:rsidRPr="000541F9" w:rsidRDefault="007F43A9" w:rsidP="007F43A9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ROMÂNIA</w:t>
      </w:r>
    </w:p>
    <w:p w14:paraId="41C73D51" w14:textId="77777777" w:rsidR="007F43A9" w:rsidRPr="000541F9" w:rsidRDefault="007F43A9" w:rsidP="007F43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JUDEŢUL TIMIŞ</w:t>
      </w:r>
    </w:p>
    <w:p w14:paraId="138810EA" w14:textId="77777777" w:rsidR="007F43A9" w:rsidRDefault="007F43A9" w:rsidP="007F43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65FD953B" w14:textId="77777777" w:rsidR="007F43A9" w:rsidRDefault="007F43A9" w:rsidP="007F43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4C52E96D" w14:textId="77777777" w:rsidR="007F43A9" w:rsidRDefault="007F43A9" w:rsidP="007F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23D1D124" w14:textId="77777777" w:rsidR="007F43A9" w:rsidRDefault="007F43A9" w:rsidP="007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actualizarea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suprafeţe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i 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de teren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ce face obiectul contractului de concesiune</w:t>
      </w:r>
      <w:bookmarkStart w:id="0" w:name="_Hlk146018153"/>
      <w:bookmarkStart w:id="1" w:name="_Hlk146018209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nr. </w:t>
      </w:r>
    </w:p>
    <w:p w14:paraId="4351240D" w14:textId="77777777" w:rsidR="007F43A9" w:rsidRPr="000541F9" w:rsidRDefault="007F43A9" w:rsidP="007F43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54267 din 16.09.2014</w:t>
      </w:r>
    </w:p>
    <w:bookmarkEnd w:id="0"/>
    <w:p w14:paraId="1AE0D5A0" w14:textId="77777777" w:rsidR="007F43A9" w:rsidRPr="000541F9" w:rsidRDefault="007F43A9" w:rsidP="007F43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bookmarkEnd w:id="1"/>
    <w:p w14:paraId="3E7018DE" w14:textId="77777777" w:rsidR="007F43A9" w:rsidRPr="000541F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3EB3B34E" w14:textId="77777777" w:rsidR="007F43A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Având în vedere </w:t>
      </w:r>
      <w:r w:rsidRPr="00BF4B5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referatul nr. 16/27748/(RU)27749 din 19.03.2024 </w:t>
      </w:r>
      <w:r w:rsidRPr="000541F9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al Primarului interimar al Municipiului Lugoj -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inițiator al Proiectului de hotărâre;</w:t>
      </w:r>
    </w:p>
    <w:p w14:paraId="473057A2" w14:textId="229EBC8A" w:rsidR="007F43A9" w:rsidRPr="00696348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963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53 din 19.03.2024 </w:t>
      </w:r>
      <w:r w:rsidRPr="006963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actualizarea suprafeţei de teren ce face obiectul contractului de concesiune nr. 54267 din 16.09.2014;</w:t>
      </w:r>
    </w:p>
    <w:p w14:paraId="249ECBBA" w14:textId="0488E6D3" w:rsidR="007F43A9" w:rsidRPr="00696348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963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16/27927/(RU)27928 din 20.03.2024 întocmit de Direcția urbanism-patrimoniu;</w:t>
      </w:r>
    </w:p>
    <w:p w14:paraId="0B5AF7A8" w14:textId="26D82100" w:rsidR="007F43A9" w:rsidRPr="00696348" w:rsidRDefault="007F43A9" w:rsidP="007F43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" w:name="_Hlk152137796"/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696348"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proofErr w:type="gram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6348"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2"/>
      <w:r w:rsidRPr="006963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12C60D0" w14:textId="77777777" w:rsidR="007F43A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16/26686/(RU)26687 din 18.03.2024;</w:t>
      </w:r>
    </w:p>
    <w:p w14:paraId="1E8AC08A" w14:textId="77777777" w:rsidR="007F43A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cererea administratorului societății GORUNELU ALEX S.R.L. înregistrată în evidențele instituției noastre sub nr. 16/20546 din 29.02.2024;</w:t>
      </w:r>
    </w:p>
    <w:p w14:paraId="4C0931B8" w14:textId="77777777" w:rsidR="007F43A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Ținând cont de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Hotărârea Consiliului Local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al Municipiului Lugoj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nr. 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52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din 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25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.0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3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.20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04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Pr="008A0E48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privind concesionarea unei suprafeţe de 4942 m.p. pe seama S.C.”RESPAL JUNIOR ”S.R.L.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;</w:t>
      </w:r>
    </w:p>
    <w:p w14:paraId="17C53F0B" w14:textId="77777777" w:rsidR="007F43A9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contractul de concesiune nr. 54267 din 16.09.2014;</w:t>
      </w:r>
    </w:p>
    <w:p w14:paraId="0510470A" w14:textId="77777777" w:rsidR="007F43A9" w:rsidRPr="00CC2C48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Ținând cont de faptul că terenul </w:t>
      </w:r>
      <w:r w:rsidRPr="00CC2C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înscris în C.F.</w:t>
      </w:r>
      <w:r w:rsidRPr="00CC2C48">
        <w:rPr>
          <w:rFonts w:ascii="Times New Roman" w:eastAsia="Times New Roman" w:hAnsi="Times New Roman" w:cs="Times New Roman"/>
          <w:bCs/>
          <w:kern w:val="0"/>
          <w:sz w:val="28"/>
          <w:szCs w:val="24"/>
          <w:lang w:val="ro-RO" w:eastAsia="ro-RO"/>
          <w14:ligatures w14:val="none"/>
        </w:rPr>
        <w:t xml:space="preserve"> </w:t>
      </w:r>
      <w:r w:rsidRPr="00CC2C4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nr. 406787 Lugoj (nr. C.F. vechi: 9059), nr. cadastral 406787 (nr. topografic: 3776-3777/12/1/1/2/3/2)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are suprafața reală de 2183 m.p.;</w:t>
      </w:r>
    </w:p>
    <w:p w14:paraId="5C820D64" w14:textId="77777777" w:rsidR="007F43A9" w:rsidRPr="004923C2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Având în vedere </w:t>
      </w:r>
      <w:r w:rsidRPr="004923C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art. 23 din Contractul de concesiune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 a terenurilor pentru construcții </w:t>
      </w:r>
      <w:r w:rsidRPr="004923C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nr. 54267 din 16.09.2014;</w:t>
      </w:r>
    </w:p>
    <w:p w14:paraId="0448AF77" w14:textId="77777777" w:rsidR="007F43A9" w:rsidRPr="008C7075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  <w:r w:rsidRPr="008C70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Având în vedere dispozițiile art. 871 din Legea nr. 287/2009 privind Codul Civil, republicată, cu modificările și completările ulterioare;</w:t>
      </w:r>
    </w:p>
    <w:p w14:paraId="73801E8D" w14:textId="77777777" w:rsidR="007F43A9" w:rsidRPr="008C7075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C70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În conformitate cu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art. 96 alin. (3), </w:t>
      </w:r>
      <w:r w:rsidRPr="008C70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art. 108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lit. b)</w:t>
      </w:r>
      <w:r w:rsidRPr="008C70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, art. 129 alin. (2) lit. c) coroborat cu alin. (6) lit. b),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art. 136, </w:t>
      </w:r>
      <w:r w:rsidRPr="008C70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art. 139 alin. (3) lit. g), art. 196 alin. (1) lit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 </w:t>
      </w:r>
      <w:r w:rsidRPr="008C707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a), art. 354, art. 355 și art. 362 alin. (1) din Ordonanța de Urgență nr. 57/2019 privind Codul administrativ, cu modificările și completările ulterioare;</w:t>
      </w:r>
    </w:p>
    <w:p w14:paraId="1520FB84" w14:textId="77777777" w:rsidR="007F43A9" w:rsidRPr="008C7075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  <w:r w:rsidRPr="008C707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În temeiul dispoziţiilor art. 196 alin. (1) lit. a) şi art. 243 alin. (1) lit. a) din Ordonanța de Urgență nr. 57/2019 privind Codul administrativ, cu modificările și completările ulterioare,</w:t>
      </w:r>
    </w:p>
    <w:p w14:paraId="2D5DA6D5" w14:textId="77777777" w:rsidR="007F43A9" w:rsidRPr="008C7075" w:rsidRDefault="007F43A9" w:rsidP="007F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</w:p>
    <w:p w14:paraId="7CD615D6" w14:textId="77777777" w:rsidR="007F43A9" w:rsidRPr="000541F9" w:rsidRDefault="007F43A9" w:rsidP="007F43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/>
          <w14:ligatures w14:val="none"/>
        </w:rPr>
        <w:t>H O T Ă R Ă Ş T E  :</w:t>
      </w:r>
    </w:p>
    <w:p w14:paraId="3C10B87D" w14:textId="77777777" w:rsidR="007F43A9" w:rsidRPr="000541F9" w:rsidRDefault="007F43A9" w:rsidP="007F4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/>
          <w14:ligatures w14:val="none"/>
        </w:rPr>
      </w:pPr>
    </w:p>
    <w:p w14:paraId="68827617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0541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/>
          <w14:ligatures w14:val="none"/>
        </w:rPr>
        <w:t>Art.1.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Se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aprobă actualizarea suprafeței de teren ce face obiectul contractului de concesiune nr. 54267 din 16.09.201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4 la suprafața reală de 2183 m.p.</w:t>
      </w:r>
    </w:p>
    <w:p w14:paraId="6FF932A9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2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Îndeplinirea prevederilor prezentei hotărâri se încredinţează Direcției urbanism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patrimoniu şi Direcţiei buget-cheltuieli.</w:t>
      </w:r>
    </w:p>
    <w:p w14:paraId="46196339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3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0541F9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-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Prezenta hotărâre se comunică:</w:t>
      </w:r>
    </w:p>
    <w:p w14:paraId="570055DA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Instituţiei Prefectului, Judeţul  Timiş;</w:t>
      </w:r>
    </w:p>
    <w:p w14:paraId="42EA655C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Primarului interimar Municipiului Lugoj;</w:t>
      </w:r>
    </w:p>
    <w:p w14:paraId="353F5A1B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Direcţiei administraţie publică locală;</w:t>
      </w:r>
    </w:p>
    <w:p w14:paraId="5A7095EC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Direcţiei buget-cheltuieli;</w:t>
      </w:r>
    </w:p>
    <w:p w14:paraId="2C346FF4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Direcției urbanism-patrimoniu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;</w:t>
      </w:r>
    </w:p>
    <w:p w14:paraId="72B7A8B9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lastRenderedPageBreak/>
        <w:tab/>
        <w:t>- Biroului de Cadastru şi Publicitate Imobiliară</w:t>
      </w: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;</w:t>
      </w:r>
    </w:p>
    <w:p w14:paraId="0AD0AD2F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ro-RO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ro-RO"/>
          <w14:ligatures w14:val="none"/>
        </w:rPr>
        <w:t>Societății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s-ES" w:eastAsia="ro-RO"/>
          <w14:ligatures w14:val="none"/>
        </w:rPr>
        <w:t xml:space="preserve"> GORUNELU ALEX S.R.L.;</w:t>
      </w:r>
    </w:p>
    <w:p w14:paraId="02908DD0" w14:textId="77777777" w:rsidR="007F43A9" w:rsidRPr="000541F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0541F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- Comisiilor de specialitate ale Consiliului Local.    </w:t>
      </w:r>
    </w:p>
    <w:p w14:paraId="7598C7DB" w14:textId="77777777" w:rsidR="00F856D5" w:rsidRDefault="00F856D5"/>
    <w:p w14:paraId="20FD150B" w14:textId="77777777" w:rsidR="007F43A9" w:rsidRDefault="007F43A9"/>
    <w:p w14:paraId="7CBBAEDD" w14:textId="77777777" w:rsidR="007F43A9" w:rsidRDefault="007F43A9"/>
    <w:p w14:paraId="48ADCEA7" w14:textId="77777777" w:rsidR="007F43A9" w:rsidRDefault="007F43A9"/>
    <w:p w14:paraId="78A34B67" w14:textId="77777777" w:rsidR="007F43A9" w:rsidRPr="009337F1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2B90A854" w14:textId="77777777" w:rsidR="007F43A9" w:rsidRPr="009337F1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SECRETARUL GENERAL AL MUNICIPIULUI</w:t>
      </w:r>
    </w:p>
    <w:p w14:paraId="6796665F" w14:textId="77777777" w:rsidR="007F43A9" w:rsidRPr="009337F1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Dan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0FE22BC6" w14:textId="77777777" w:rsidR="007F43A9" w:rsidRPr="009337F1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B5F590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9A7CB7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AF456F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D077BB4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219410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3A0454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3F4E1B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EC4CE2E" w14:textId="77777777" w:rsidR="007F43A9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F266F03" w14:textId="77777777" w:rsidR="007F43A9" w:rsidRPr="009337F1" w:rsidRDefault="007F43A9" w:rsidP="007F43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7D97AF" w14:textId="3BCCDA4F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50 </w:t>
      </w:r>
      <w:proofErr w:type="gramStart"/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1D310D5C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DDA54C4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BF2D4F2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E0178F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8F4CC60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251496D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7AD089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99EEE04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11DC58D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E30919B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4EC9EB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794877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01309F4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4D339F3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0AAC6A9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6A61528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1A4F158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FCBA6EB" w14:textId="77777777" w:rsidR="007F43A9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2CF5912" w14:textId="77777777" w:rsidR="007F43A9" w:rsidRPr="009337F1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798B6E4" w14:textId="77777777" w:rsidR="007F43A9" w:rsidRPr="009337F1" w:rsidRDefault="007F43A9" w:rsidP="007F43A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7F43A9" w:rsidRPr="009337F1" w14:paraId="3BA6501A" w14:textId="77777777" w:rsidTr="00EA2FC4">
        <w:tc>
          <w:tcPr>
            <w:tcW w:w="468" w:type="dxa"/>
          </w:tcPr>
          <w:p w14:paraId="68AD413D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59ACAE08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509D3FD3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7F43A9" w:rsidRPr="009337F1" w14:paraId="5137B259" w14:textId="77777777" w:rsidTr="00EA2FC4">
        <w:trPr>
          <w:trHeight w:val="188"/>
        </w:trPr>
        <w:tc>
          <w:tcPr>
            <w:tcW w:w="468" w:type="dxa"/>
          </w:tcPr>
          <w:p w14:paraId="765BD61A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3C31896C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5371D651" w14:textId="177010FC" w:rsidR="007F43A9" w:rsidRPr="009337F1" w:rsidRDefault="00696348" w:rsidP="00EA2FC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F43A9" w:rsidRPr="009337F1" w14:paraId="30E8704E" w14:textId="77777777" w:rsidTr="00EA2FC4">
        <w:tc>
          <w:tcPr>
            <w:tcW w:w="468" w:type="dxa"/>
          </w:tcPr>
          <w:p w14:paraId="60C1E0C3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8D89047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7723BBCC" w14:textId="10C79597" w:rsidR="007F43A9" w:rsidRPr="009337F1" w:rsidRDefault="00696348" w:rsidP="00EA2FC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F43A9" w:rsidRPr="009337F1" w14:paraId="0B8E1840" w14:textId="77777777" w:rsidTr="00EA2FC4">
        <w:tc>
          <w:tcPr>
            <w:tcW w:w="468" w:type="dxa"/>
          </w:tcPr>
          <w:p w14:paraId="60292917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261A3F82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58032422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7F43A9" w:rsidRPr="009337F1" w14:paraId="67CFD3A1" w14:textId="77777777" w:rsidTr="00EA2FC4">
        <w:tc>
          <w:tcPr>
            <w:tcW w:w="468" w:type="dxa"/>
          </w:tcPr>
          <w:p w14:paraId="6545184E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26C24600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604236E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7F43A9" w:rsidRPr="009337F1" w14:paraId="0D135685" w14:textId="77777777" w:rsidTr="00EA2FC4">
        <w:trPr>
          <w:trHeight w:val="312"/>
        </w:trPr>
        <w:tc>
          <w:tcPr>
            <w:tcW w:w="468" w:type="dxa"/>
          </w:tcPr>
          <w:p w14:paraId="2AF6A8D2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53B75841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Adoptarea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hotărârii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9337F1">
              <w:rPr>
                <w:rFonts w:eastAsia="Calibri"/>
                <w:lang w:val="en-US"/>
              </w:rPr>
              <w:t>făcut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3BC198E5" w14:textId="77777777" w:rsidR="007F43A9" w:rsidRPr="009337F1" w:rsidRDefault="007F43A9" w:rsidP="00EA2FC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majoritate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3"/>
    </w:tbl>
    <w:p w14:paraId="2B5EC303" w14:textId="77777777" w:rsidR="007F43A9" w:rsidRDefault="007F43A9"/>
    <w:sectPr w:rsidR="007F43A9" w:rsidSect="00271F08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9"/>
    <w:rsid w:val="00271F08"/>
    <w:rsid w:val="00696348"/>
    <w:rsid w:val="007F43A9"/>
    <w:rsid w:val="00827035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41BD"/>
  <w15:chartTrackingRefBased/>
  <w15:docId w15:val="{F9341DC1-DF1A-4DB1-94A6-99FFB95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A9"/>
  </w:style>
  <w:style w:type="paragraph" w:styleId="Heading1">
    <w:name w:val="heading 1"/>
    <w:basedOn w:val="Normal"/>
    <w:next w:val="Normal"/>
    <w:link w:val="Heading1Char"/>
    <w:uiPriority w:val="9"/>
    <w:qFormat/>
    <w:rsid w:val="007F4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3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3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3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3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3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3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4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4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3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4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43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43A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7F43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2024-03-25T10:47:00Z</dcterms:created>
  <dcterms:modified xsi:type="dcterms:W3CDTF">2024-03-28T13:15:00Z</dcterms:modified>
</cp:coreProperties>
</file>