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A6F0" w14:textId="77777777" w:rsidR="008069AC" w:rsidRPr="00C204D9" w:rsidRDefault="008069AC" w:rsidP="008069AC">
      <w:pPr>
        <w:spacing w:after="0" w:line="240" w:lineRule="auto"/>
        <w:ind w:firstLineChars="700" w:firstLine="168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ROMÂNIA</w:t>
      </w:r>
    </w:p>
    <w:p w14:paraId="01C2FD76" w14:textId="77777777" w:rsidR="008069AC" w:rsidRPr="00C204D9" w:rsidRDefault="008069AC" w:rsidP="008069AC">
      <w:pPr>
        <w:spacing w:after="0" w:line="240" w:lineRule="auto"/>
        <w:ind w:firstLineChars="600" w:firstLine="14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</w:p>
    <w:p w14:paraId="30825B27" w14:textId="77777777" w:rsidR="008069AC" w:rsidRDefault="008069AC" w:rsidP="008069A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</w:t>
      </w:r>
    </w:p>
    <w:p w14:paraId="13EFC55C" w14:textId="77777777" w:rsidR="008069AC" w:rsidRDefault="008069AC" w:rsidP="008069AC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70730AE6" w14:textId="77777777" w:rsidR="008069AC" w:rsidRDefault="008069AC" w:rsidP="008069AC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08760767" w14:textId="77777777" w:rsidR="008069AC" w:rsidRPr="001132A1" w:rsidRDefault="008069AC" w:rsidP="00806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privind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actualizarea unor suprafețe de teren aparținând domeniului public al municipiului Lugoj</w:t>
      </w:r>
    </w:p>
    <w:p w14:paraId="23F368BA" w14:textId="77777777" w:rsidR="008069AC" w:rsidRPr="00C204D9" w:rsidRDefault="008069AC" w:rsidP="008069AC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4C055E7E" w14:textId="77777777" w:rsidR="008069AC" w:rsidRPr="00C204D9" w:rsidRDefault="008069AC" w:rsidP="008069A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744C9C8F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 16/123332/(RU)123333 din 06.12.2024;</w:t>
      </w:r>
    </w:p>
    <w:p w14:paraId="4FFDC098" w14:textId="77777777" w:rsidR="008069AC" w:rsidRPr="008D53E1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53E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16/125998/(RU)125999 din 12.12.2024 al Primarului Municipiului Lugoj - inițiator al proiectului de hotărâre;</w:t>
      </w:r>
      <w:bookmarkStart w:id="0" w:name="_Hlk139870664"/>
      <w:bookmarkStart w:id="1" w:name="_Hlk139869716"/>
    </w:p>
    <w:p w14:paraId="1117DF15" w14:textId="77777777" w:rsidR="008069AC" w:rsidRPr="008D53E1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53E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246 din 06.12.2024 privind actualizarea unor suprafețe de teren aparținând domeniului public al municipiului Lugoj;</w:t>
      </w:r>
    </w:p>
    <w:p w14:paraId="4A199C25" w14:textId="77777777" w:rsidR="008069AC" w:rsidRPr="008D53E1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53E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16/126471/(RU)126472 din 13.12.2024 întocmit de </w:t>
      </w:r>
      <w:bookmarkEnd w:id="0"/>
      <w:bookmarkEnd w:id="1"/>
      <w:r w:rsidRPr="008D53E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606A24AB" w14:textId="1FBC8CFA" w:rsidR="008069AC" w:rsidRPr="008D53E1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D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8D53E1" w:rsidRPr="008D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8D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8D53E1" w:rsidRPr="008D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8D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.12.2024 al Comisiei amenajarea teritoriului, administrarea patrimoniului, urbanism, servicii publice, protecția mediului și a celorlalte Comisii de specialitate ale Consiliului Local al Municipiului Lugoj</w:t>
      </w:r>
      <w:bookmarkEnd w:id="2"/>
      <w:r w:rsidRPr="008D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E60A350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Luând în considerare documentațiile tehnice în scopul actualizării unor suprafețe de teren identificate prin nr. cad./nr. top. 651/b.652.653/a/2/31 înscris în C.F. nr. 420604 Lugoj- strada  Alexandru Vlahuță- LOT 2, nr. cad./nr. top. 651/b.652.653/a/2/56 înscris în C.F. nr. 420605 Lugoj- strada  Simion Bărnuțiu- LOT 2 și nr. cad./nr. top.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416303 (nr. top. vechi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981/1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și 1016)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înscris în C.F. nr. 416303 Lugoj- strada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V. V. Delamarina, întocmite de PILOT CAD S.R.L., înregistrate în evidențele instituției noastre sub nr. 16/123115/(RU)123206 din 06.12.2024;</w:t>
      </w:r>
    </w:p>
    <w:p w14:paraId="491360AA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 în vedere art. 5 lit. c) și art. 8 din O.G. nr. 43/1997 privind regimul drumurilor, republicată, cu modificările și completările ulterioare;</w:t>
      </w:r>
    </w:p>
    <w:p w14:paraId="2A3AC17B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 conformitate cu art. 4 alin. (2)-(4) și art. 5 alin. (1) din Legea nr. 18/1991 privind fondul funciar, republicată, cu modificările și completările ulterioare;</w:t>
      </w:r>
    </w:p>
    <w:p w14:paraId="0CE36269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Luând în considerare art. 1 alin. (4)-(6), art. 24 alin. (1) şi (3), art. 27 alin. (1), art. 28 alin. (6) și art. 41 alin. (5) din Legea nr. 7/1996 a cadastrului şi publicităţii imobiliare, republicată, cu modificările şi completările ulterioare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</w:p>
    <w:p w14:paraId="7605BB62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b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), art. 67 alin. (1) și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alin. (4) din 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 de recepţie şi înscriere în evidenţele de cadastru şi carte funciară,</w:t>
      </w:r>
      <w:r w:rsidRPr="00C20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 prin Ordinul nr. 600/2023 al directorului general al Agenției Naționale de Cadastru și Publicitate Imobiliară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, cu modificările și completările ulterioare;</w:t>
      </w:r>
    </w:p>
    <w:p w14:paraId="5AC449CB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Având în vedere dispozițiile art. 554, art. 557 alin. (2)-(4) și art. 888 din Legea nr. 287/2009 privind Codul civil, republicată,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și complet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</w:p>
    <w:p w14:paraId="37DD55F7" w14:textId="77777777" w:rsid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n conformitate cu art. 87 alin. (5)</w:t>
      </w:r>
      <w:r w:rsidRPr="00475F67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art. 129 alin. (2) lit. c), alin. (6)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139 alin. (3) lit. 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),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286 alin. (4) și art. 287 lit. b) din Ordonanța de Urgență nr. 57/2019 privind Codul administrativ, cu modificările și completările ulterioare; </w:t>
      </w:r>
    </w:p>
    <w:p w14:paraId="5B9A2D37" w14:textId="0C691F2A" w:rsidR="008069AC" w:rsidRPr="008069AC" w:rsidRDefault="008069AC" w:rsidP="008069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 temeiul dispoziţiilor art. 196 alin. (1) lit. a) şi art. 243 alin. (1) lit. a) din Ordonanța de Urgență nr. 57/2019 privind Codul administrativ, cu modificările și completările ulterioare,</w:t>
      </w:r>
    </w:p>
    <w:p w14:paraId="44C5855A" w14:textId="77777777" w:rsidR="008069AC" w:rsidRPr="00C204D9" w:rsidRDefault="008069AC" w:rsidP="008069A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673081CC" w14:textId="7E5883CD" w:rsidR="008069AC" w:rsidRDefault="008069AC" w:rsidP="008069A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H O T Ă R Ă Ș T E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:</w:t>
      </w:r>
    </w:p>
    <w:p w14:paraId="3E6F2A1D" w14:textId="77777777" w:rsidR="008069AC" w:rsidRPr="00C204D9" w:rsidRDefault="008069AC" w:rsidP="008069A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4AF05742" w14:textId="77777777" w:rsidR="008069AC" w:rsidRPr="004A2FC5" w:rsidRDefault="008069AC" w:rsidP="008069A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4A2FC5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însușesc documentațiile tehnice în scopul actualizării unor suprafețe de teren identificate prin nr. cad./nr. top. 651/b.652.653/a/2/31 înscris în C.F. nr. 420604 Lugoj- strada  Alexandru Vlahuță- LOT 2, nr. cad./nr. top. 651/b.652.653/a/2/56 înscris în C.F. nr. 420605 Lugoj- strada  Simion Bărnuțiu- LOT 2 și nr. cad./nr. top.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416303 ( nr. top. vechi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981/1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și 1016 )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lastRenderedPageBreak/>
        <w:t>înscris în C.F. nr. 416303 Lugoj- strada  V. V. Delamarina , întocmite de PILOT CAD S.R.L., anexele nr. 1 – 3 la prezenta hotărâre.</w:t>
      </w:r>
    </w:p>
    <w:p w14:paraId="01506B41" w14:textId="77777777" w:rsidR="008069AC" w:rsidRPr="00C204D9" w:rsidRDefault="008069AC" w:rsidP="008069A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Art.2.</w:t>
      </w:r>
      <w:r w:rsidRPr="004A2FC5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Se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exprimă acordul pentru actualizarea unor suprafețe de teren ce aparțin domeniului public al municipiului Lugoj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situate în intravilan, având categoria de folosință- drum,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prevăzute în anexa nr.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4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prezenta hotărâre.</w:t>
      </w:r>
    </w:p>
    <w:p w14:paraId="052F3BCA" w14:textId="77777777" w:rsidR="008069AC" w:rsidRPr="00C204D9" w:rsidRDefault="008069AC" w:rsidP="008069A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3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-mediu.</w:t>
      </w:r>
    </w:p>
    <w:p w14:paraId="00155714" w14:textId="77777777" w:rsidR="008069AC" w:rsidRPr="00C204D9" w:rsidRDefault="008069AC" w:rsidP="008069A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4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4DBA5D0F" w14:textId="77777777" w:rsidR="008069AC" w:rsidRPr="005529D3" w:rsidRDefault="008069AC" w:rsidP="008069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Instituției Prefectului, Județul Timiș;</w:t>
      </w:r>
    </w:p>
    <w:p w14:paraId="0190EB43" w14:textId="77777777" w:rsidR="008069AC" w:rsidRPr="005529D3" w:rsidRDefault="008069AC" w:rsidP="008069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Primarului Municipiului Lugoj;</w:t>
      </w:r>
    </w:p>
    <w:p w14:paraId="2F9E1AB8" w14:textId="77777777" w:rsidR="008069AC" w:rsidRPr="005529D3" w:rsidRDefault="008069AC" w:rsidP="008069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juridice;</w:t>
      </w:r>
    </w:p>
    <w:p w14:paraId="5F73D338" w14:textId="77777777" w:rsidR="008069AC" w:rsidRPr="005529D3" w:rsidRDefault="008069AC" w:rsidP="008069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urbanism-mediu;</w:t>
      </w:r>
    </w:p>
    <w:p w14:paraId="797AF088" w14:textId="77777777" w:rsidR="008069AC" w:rsidRPr="005529D3" w:rsidRDefault="008069AC" w:rsidP="008069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bookmarkStart w:id="3" w:name="_Hlk148686903"/>
      <w:r w:rsidRPr="005529D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zh-CN"/>
          <w14:ligatures w14:val="none"/>
        </w:rPr>
        <w:t>Comisiei pentru întocmirea și actualizarea inventarului bunurilor care alcătuiesc domeniul public al municipiului Lugoj;</w:t>
      </w:r>
      <w:bookmarkEnd w:id="3"/>
    </w:p>
    <w:p w14:paraId="7C6A8A30" w14:textId="77777777" w:rsidR="008069AC" w:rsidRPr="005529D3" w:rsidRDefault="008069AC" w:rsidP="008069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Biroului de Cadastru și Publicitate Imobiliară;</w:t>
      </w:r>
    </w:p>
    <w:p w14:paraId="1E444C26" w14:textId="77777777" w:rsidR="008069AC" w:rsidRPr="005529D3" w:rsidRDefault="008069AC" w:rsidP="008069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S.C. PILOT CAD S.R.L.;</w:t>
      </w:r>
    </w:p>
    <w:p w14:paraId="3D2A1942" w14:textId="77777777" w:rsidR="008069AC" w:rsidRPr="005529D3" w:rsidRDefault="008069AC" w:rsidP="008069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Comisiilor de specialitate ale Consiliului Local.</w:t>
      </w:r>
    </w:p>
    <w:p w14:paraId="1317CF72" w14:textId="77777777" w:rsidR="008069AC" w:rsidRPr="00C204D9" w:rsidRDefault="008069AC" w:rsidP="008069A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</w:pPr>
    </w:p>
    <w:p w14:paraId="137E136C" w14:textId="77777777" w:rsidR="008069AC" w:rsidRDefault="008069AC" w:rsidP="008069A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</w:pPr>
    </w:p>
    <w:p w14:paraId="69138F6F" w14:textId="77777777" w:rsidR="008069AC" w:rsidRDefault="008069AC" w:rsidP="008069A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</w:pPr>
    </w:p>
    <w:p w14:paraId="2426267D" w14:textId="77777777" w:rsidR="008069AC" w:rsidRPr="00396809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669F42F4" w14:textId="77777777" w:rsidR="008069AC" w:rsidRPr="00396809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06D8832B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3B2CAF6F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FDC9FB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83A7DD1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F9C0BF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64491C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E20D95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559C67" w14:textId="77777777" w:rsidR="008069AC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F5DDE1A" w14:textId="77777777" w:rsidR="008069AC" w:rsidRPr="00396809" w:rsidRDefault="008069AC" w:rsidP="008069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1E7E9D" w14:textId="531F99B5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231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3FEC077B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CE7C73C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2D32290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683ABF7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E25368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A67700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301A03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62A4DB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95B2F23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8CCEF97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04C7624" w14:textId="77777777" w:rsidR="008069AC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2C39CA" w14:textId="77777777" w:rsidR="008069AC" w:rsidRPr="00396809" w:rsidRDefault="008069AC" w:rsidP="008069A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8069AC" w:rsidRPr="00396809" w14:paraId="6809D7BC" w14:textId="77777777" w:rsidTr="007A1041">
        <w:tc>
          <w:tcPr>
            <w:tcW w:w="468" w:type="dxa"/>
          </w:tcPr>
          <w:p w14:paraId="1DB1DFB0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BDF2C97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4BBE8BE6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8069AC" w:rsidRPr="00396809" w14:paraId="43E28677" w14:textId="77777777" w:rsidTr="007A1041">
        <w:trPr>
          <w:trHeight w:val="188"/>
        </w:trPr>
        <w:tc>
          <w:tcPr>
            <w:tcW w:w="468" w:type="dxa"/>
          </w:tcPr>
          <w:p w14:paraId="5CA637B0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FB34675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4BA2E972" w14:textId="6A71563C" w:rsidR="008069AC" w:rsidRPr="00396809" w:rsidRDefault="008D53E1" w:rsidP="007A10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8069AC" w:rsidRPr="00396809" w14:paraId="32FAB2DF" w14:textId="77777777" w:rsidTr="007A1041">
        <w:tc>
          <w:tcPr>
            <w:tcW w:w="468" w:type="dxa"/>
          </w:tcPr>
          <w:p w14:paraId="644D6B14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911D508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0C264390" w14:textId="1E47288A" w:rsidR="008069AC" w:rsidRPr="00396809" w:rsidRDefault="008D53E1" w:rsidP="007A10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8069AC" w:rsidRPr="00396809" w14:paraId="3374AE81" w14:textId="77777777" w:rsidTr="007A1041">
        <w:tc>
          <w:tcPr>
            <w:tcW w:w="468" w:type="dxa"/>
          </w:tcPr>
          <w:p w14:paraId="56ACDA65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043362C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6D821BE2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8069AC" w:rsidRPr="00396809" w14:paraId="2269F37D" w14:textId="77777777" w:rsidTr="007A1041">
        <w:tc>
          <w:tcPr>
            <w:tcW w:w="468" w:type="dxa"/>
          </w:tcPr>
          <w:p w14:paraId="1E575904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17FEB33D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212EFB43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8069AC" w:rsidRPr="00396809" w14:paraId="3FA19C2B" w14:textId="77777777" w:rsidTr="007A1041">
        <w:trPr>
          <w:trHeight w:val="312"/>
        </w:trPr>
        <w:tc>
          <w:tcPr>
            <w:tcW w:w="468" w:type="dxa"/>
          </w:tcPr>
          <w:p w14:paraId="55AEB416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A3F9A3E" w14:textId="77777777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650D05BA" w14:textId="67D167F8" w:rsidR="008069AC" w:rsidRPr="00396809" w:rsidRDefault="008069AC" w:rsidP="007A104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r>
              <w:rPr>
                <w:rFonts w:eastAsia="Calibri"/>
                <w:lang w:val="en-US"/>
              </w:rPr>
              <w:t xml:space="preserve"> absolută</w:t>
            </w:r>
          </w:p>
        </w:tc>
      </w:tr>
    </w:tbl>
    <w:p w14:paraId="57880863" w14:textId="77777777" w:rsidR="00F856D5" w:rsidRDefault="00F856D5"/>
    <w:sectPr w:rsidR="00F856D5" w:rsidSect="008D53E1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B44AE"/>
    <w:multiLevelType w:val="hybridMultilevel"/>
    <w:tmpl w:val="FE92CFA4"/>
    <w:lvl w:ilvl="0" w:tplc="38C2EB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AC"/>
    <w:rsid w:val="00226FF4"/>
    <w:rsid w:val="008069AC"/>
    <w:rsid w:val="008D53E1"/>
    <w:rsid w:val="00A764D0"/>
    <w:rsid w:val="00B66FEC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AD25"/>
  <w15:chartTrackingRefBased/>
  <w15:docId w15:val="{64549A58-D3C7-4B01-9E3F-EFD606F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AC"/>
  </w:style>
  <w:style w:type="paragraph" w:styleId="Heading1">
    <w:name w:val="heading 1"/>
    <w:basedOn w:val="Normal"/>
    <w:next w:val="Normal"/>
    <w:link w:val="Heading1Char"/>
    <w:uiPriority w:val="9"/>
    <w:qFormat/>
    <w:rsid w:val="00806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9A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8069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2024-12-23T07:28:00Z</dcterms:created>
  <dcterms:modified xsi:type="dcterms:W3CDTF">2024-12-23T12:16:00Z</dcterms:modified>
</cp:coreProperties>
</file>