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A8CEB" w14:textId="77777777" w:rsidR="002D4973" w:rsidRPr="00E22209" w:rsidRDefault="002D4973" w:rsidP="002D4973">
      <w:pPr>
        <w:spacing w:after="0" w:line="240" w:lineRule="auto"/>
        <w:ind w:firstLine="708"/>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kern w:val="0"/>
          <w:sz w:val="24"/>
          <w:szCs w:val="24"/>
          <w:lang w:val="ro-RO" w:eastAsia="ro-RO"/>
          <w14:ligatures w14:val="none"/>
        </w:rPr>
        <w:t xml:space="preserve">             ROMÂNIA</w:t>
      </w:r>
    </w:p>
    <w:p w14:paraId="44DD03C3" w14:textId="77777777" w:rsidR="002D4973" w:rsidRPr="00E22209" w:rsidRDefault="002D4973" w:rsidP="002D4973">
      <w:pPr>
        <w:spacing w:after="0" w:line="240" w:lineRule="auto"/>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kern w:val="0"/>
          <w:sz w:val="24"/>
          <w:szCs w:val="24"/>
          <w:lang w:val="ro-RO" w:eastAsia="ro-RO"/>
          <w14:ligatures w14:val="none"/>
        </w:rPr>
        <w:t xml:space="preserve">                    JUDEŢUL TIMIŞ</w:t>
      </w:r>
    </w:p>
    <w:p w14:paraId="6DE63B5C" w14:textId="77777777" w:rsidR="002D4973" w:rsidRDefault="002D4973" w:rsidP="002D4973">
      <w:pPr>
        <w:spacing w:after="0" w:line="240" w:lineRule="auto"/>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kern w:val="0"/>
          <w:sz w:val="24"/>
          <w:szCs w:val="24"/>
          <w:lang w:val="ro-RO" w:eastAsia="ro-RO"/>
          <w14:ligatures w14:val="none"/>
        </w:rPr>
        <w:t>CONSILIUL LOCAL AL MUNICIPIULUI LUGOJ</w:t>
      </w:r>
    </w:p>
    <w:p w14:paraId="34802B5D" w14:textId="77777777" w:rsidR="002D4973" w:rsidRDefault="002D4973" w:rsidP="002D4973">
      <w:pPr>
        <w:spacing w:after="0" w:line="240" w:lineRule="auto"/>
        <w:rPr>
          <w:rFonts w:ascii="Times New Roman" w:eastAsia="Times New Roman" w:hAnsi="Times New Roman" w:cs="Times New Roman"/>
          <w:kern w:val="0"/>
          <w:sz w:val="24"/>
          <w:szCs w:val="24"/>
          <w:lang w:val="ro-RO" w:eastAsia="ro-RO"/>
          <w14:ligatures w14:val="none"/>
        </w:rPr>
      </w:pPr>
    </w:p>
    <w:p w14:paraId="65AD2264" w14:textId="77777777" w:rsidR="00AB49E1" w:rsidRDefault="002D4973" w:rsidP="002D4973">
      <w:pPr>
        <w:spacing w:after="0" w:line="240" w:lineRule="auto"/>
        <w:jc w:val="center"/>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b/>
          <w:bCs/>
          <w:kern w:val="0"/>
          <w:sz w:val="28"/>
          <w:szCs w:val="24"/>
          <w:u w:val="single"/>
          <w:lang w:val="ro-RO" w:eastAsia="ro-RO"/>
          <w14:ligatures w14:val="none"/>
        </w:rPr>
        <w:t>HOTĂRÂREA</w:t>
      </w:r>
    </w:p>
    <w:p w14:paraId="612AAC2B" w14:textId="706ECCA1" w:rsidR="00AB49E1" w:rsidRPr="00AB49E1" w:rsidRDefault="002D4973" w:rsidP="002D4973">
      <w:pPr>
        <w:spacing w:after="0" w:line="240" w:lineRule="auto"/>
        <w:jc w:val="center"/>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b/>
          <w:bCs/>
          <w:kern w:val="0"/>
          <w:sz w:val="24"/>
          <w:szCs w:val="24"/>
          <w:lang w:val="ro-RO" w:eastAsia="ro-RO"/>
          <w14:ligatures w14:val="none"/>
        </w:rPr>
        <w:t xml:space="preserve">privind darea în administrarea societății “Meridian 22” S.A. Lugoj </w:t>
      </w:r>
      <w:r w:rsidRPr="00E22209">
        <w:rPr>
          <w:rFonts w:ascii="Times New Roman" w:eastAsia="Times New Roman" w:hAnsi="Times New Roman" w:cs="Times New Roman"/>
          <w:b/>
          <w:kern w:val="0"/>
          <w:sz w:val="24"/>
          <w:szCs w:val="24"/>
          <w:lang w:val="ro-RO" w:eastAsia="ro-RO"/>
          <w14:ligatures w14:val="none"/>
        </w:rPr>
        <w:t>- în insolvență, in insolvency, en procedure collective</w:t>
      </w:r>
      <w:r w:rsidRPr="00E22209">
        <w:rPr>
          <w:rFonts w:ascii="Times New Roman" w:eastAsia="Times New Roman" w:hAnsi="Times New Roman" w:cs="Times New Roman"/>
          <w:b/>
          <w:bCs/>
          <w:kern w:val="0"/>
          <w:sz w:val="24"/>
          <w:szCs w:val="24"/>
          <w:lang w:val="ro-RO" w:eastAsia="ro-RO"/>
          <w14:ligatures w14:val="none"/>
        </w:rPr>
        <w:t xml:space="preserve"> a unui bun mobil aflat în patrimoniul Municipiului</w:t>
      </w:r>
    </w:p>
    <w:p w14:paraId="5905AB97" w14:textId="3DF45341" w:rsidR="002D4973" w:rsidRPr="00E22209" w:rsidRDefault="002D4973" w:rsidP="002D4973">
      <w:pPr>
        <w:spacing w:after="0" w:line="240" w:lineRule="auto"/>
        <w:jc w:val="center"/>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b/>
          <w:bCs/>
          <w:kern w:val="0"/>
          <w:sz w:val="24"/>
          <w:szCs w:val="24"/>
          <w:lang w:val="ro-RO" w:eastAsia="ro-RO"/>
          <w14:ligatures w14:val="none"/>
        </w:rPr>
        <w:t>Lugoj</w:t>
      </w:r>
    </w:p>
    <w:p w14:paraId="4994B69E" w14:textId="77777777" w:rsidR="002D4973" w:rsidRPr="00E22209" w:rsidRDefault="002D4973" w:rsidP="002D4973">
      <w:pPr>
        <w:spacing w:after="0" w:line="240" w:lineRule="auto"/>
        <w:ind w:firstLine="720"/>
        <w:jc w:val="center"/>
        <w:rPr>
          <w:rFonts w:ascii="Times New Roman" w:eastAsia="Times New Roman" w:hAnsi="Times New Roman" w:cs="Times New Roman"/>
          <w:b/>
          <w:bCs/>
          <w:kern w:val="0"/>
          <w:sz w:val="24"/>
          <w:szCs w:val="24"/>
          <w:lang w:val="ro-RO" w:eastAsia="ro-RO"/>
          <w14:ligatures w14:val="none"/>
        </w:rPr>
      </w:pPr>
    </w:p>
    <w:p w14:paraId="692EA16A" w14:textId="77777777" w:rsidR="002D4973" w:rsidRDefault="002D4973" w:rsidP="002D4973">
      <w:pPr>
        <w:spacing w:after="0" w:line="240"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r>
      <w:r w:rsidRPr="00E22209">
        <w:rPr>
          <w:rFonts w:ascii="Times New Roman" w:eastAsia="Times New Roman" w:hAnsi="Times New Roman" w:cs="Times New Roman"/>
          <w:kern w:val="0"/>
          <w:sz w:val="24"/>
          <w:szCs w:val="24"/>
          <w:lang w:val="ro-RO" w:eastAsia="ro-RO"/>
          <w14:ligatures w14:val="none"/>
        </w:rPr>
        <w:t>Consiliul Local al Municipiului Lugoj;</w:t>
      </w:r>
    </w:p>
    <w:p w14:paraId="2A267DDD"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r>
      <w:r w:rsidRPr="00E22209">
        <w:rPr>
          <w:rFonts w:ascii="Times New Roman" w:eastAsia="Times New Roman" w:hAnsi="Times New Roman" w:cs="Times New Roman"/>
          <w:kern w:val="0"/>
          <w:sz w:val="24"/>
          <w:szCs w:val="24"/>
          <w:lang w:val="ro-RO" w:eastAsia="ro-RO"/>
          <w14:ligatures w14:val="none"/>
        </w:rPr>
        <w:t xml:space="preserve">Având în vedere </w:t>
      </w:r>
      <w:r w:rsidRPr="00E22209">
        <w:rPr>
          <w:rFonts w:ascii="Times New Roman" w:eastAsia="Times New Roman" w:hAnsi="Times New Roman" w:cs="Times New Roman"/>
          <w:kern w:val="16"/>
          <w:sz w:val="24"/>
          <w:szCs w:val="24"/>
          <w:lang w:val="ro-RO" w:eastAsia="ro-RO"/>
          <w14:ligatures w14:val="none"/>
        </w:rPr>
        <w:t>Referatul Direcției urbanism-mediu – Compartimentul tehnic, avize, control urban și servicii comunitare nr. 16/11</w:t>
      </w:r>
      <w:r>
        <w:rPr>
          <w:rFonts w:ascii="Times New Roman" w:eastAsia="Times New Roman" w:hAnsi="Times New Roman" w:cs="Times New Roman"/>
          <w:kern w:val="16"/>
          <w:sz w:val="24"/>
          <w:szCs w:val="24"/>
          <w:lang w:val="ro-RO" w:eastAsia="ro-RO"/>
          <w14:ligatures w14:val="none"/>
        </w:rPr>
        <w:t>8861</w:t>
      </w:r>
      <w:r w:rsidRPr="00E22209">
        <w:rPr>
          <w:rFonts w:ascii="Times New Roman" w:eastAsia="Times New Roman" w:hAnsi="Times New Roman" w:cs="Times New Roman"/>
          <w:kern w:val="16"/>
          <w:sz w:val="24"/>
          <w:szCs w:val="24"/>
          <w:lang w:val="ro-RO" w:eastAsia="ro-RO"/>
          <w14:ligatures w14:val="none"/>
        </w:rPr>
        <w:t>/(RI19)</w:t>
      </w:r>
      <w:r>
        <w:rPr>
          <w:rFonts w:ascii="Times New Roman" w:eastAsia="Times New Roman" w:hAnsi="Times New Roman" w:cs="Times New Roman"/>
          <w:kern w:val="16"/>
          <w:sz w:val="24"/>
          <w:szCs w:val="24"/>
          <w:lang w:val="ro-RO" w:eastAsia="ro-RO"/>
          <w14:ligatures w14:val="none"/>
        </w:rPr>
        <w:t>664</w:t>
      </w:r>
      <w:r w:rsidRPr="00E22209">
        <w:rPr>
          <w:rFonts w:ascii="Times New Roman" w:eastAsia="Times New Roman" w:hAnsi="Times New Roman" w:cs="Times New Roman"/>
          <w:kern w:val="16"/>
          <w:sz w:val="24"/>
          <w:szCs w:val="24"/>
          <w:lang w:val="ro-RO" w:eastAsia="ro-RO"/>
          <w14:ligatures w14:val="none"/>
        </w:rPr>
        <w:t xml:space="preserve"> din </w:t>
      </w:r>
      <w:r>
        <w:rPr>
          <w:rFonts w:ascii="Times New Roman" w:eastAsia="Times New Roman" w:hAnsi="Times New Roman" w:cs="Times New Roman"/>
          <w:kern w:val="16"/>
          <w:sz w:val="24"/>
          <w:szCs w:val="24"/>
          <w:lang w:val="ro-RO" w:eastAsia="ro-RO"/>
          <w14:ligatures w14:val="none"/>
        </w:rPr>
        <w:t>27</w:t>
      </w:r>
      <w:r w:rsidRPr="00E22209">
        <w:rPr>
          <w:rFonts w:ascii="Times New Roman" w:eastAsia="Times New Roman" w:hAnsi="Times New Roman" w:cs="Times New Roman"/>
          <w:kern w:val="16"/>
          <w:sz w:val="24"/>
          <w:szCs w:val="24"/>
          <w:lang w:val="ro-RO" w:eastAsia="ro-RO"/>
          <w14:ligatures w14:val="none"/>
        </w:rPr>
        <w:t>.11.2024;</w:t>
      </w:r>
    </w:p>
    <w:p w14:paraId="5B63A5F3" w14:textId="77777777" w:rsidR="002D4973" w:rsidRPr="00AB49E1"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AB49E1">
        <w:rPr>
          <w:rFonts w:ascii="Times New Roman" w:eastAsia="Times New Roman" w:hAnsi="Times New Roman" w:cs="Times New Roman"/>
          <w:kern w:val="0"/>
          <w:sz w:val="24"/>
          <w:szCs w:val="20"/>
          <w:lang w:val="ro-RO" w:eastAsia="ro-RO"/>
          <w14:ligatures w14:val="none"/>
        </w:rPr>
        <w:t>Având în vedere referatul nr. 16/124626/(RU)124627 din 10.12.2024 al Primarului Municipiului Lugoj - inițiator al proiectului de hotărâre;</w:t>
      </w:r>
      <w:bookmarkStart w:id="0" w:name="_Hlk139870664"/>
      <w:bookmarkStart w:id="1" w:name="_Hlk139869716"/>
    </w:p>
    <w:p w14:paraId="5BB90E8F" w14:textId="77777777" w:rsidR="002D4973" w:rsidRPr="00AB49E1"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sidRPr="00AB49E1">
        <w:rPr>
          <w:rFonts w:ascii="Times New Roman" w:eastAsia="Times New Roman" w:hAnsi="Times New Roman" w:cs="Times New Roman"/>
          <w:kern w:val="16"/>
          <w:sz w:val="24"/>
          <w:szCs w:val="24"/>
          <w:lang w:val="ro-RO" w:eastAsia="ro-RO"/>
          <w14:ligatures w14:val="none"/>
        </w:rPr>
        <w:tab/>
      </w:r>
      <w:r w:rsidRPr="00AB49E1">
        <w:rPr>
          <w:rFonts w:ascii="Times New Roman" w:eastAsia="Times New Roman" w:hAnsi="Times New Roman" w:cs="Times New Roman"/>
          <w:kern w:val="0"/>
          <w:sz w:val="24"/>
          <w:szCs w:val="24"/>
          <w:lang w:val="ro-RO" w:eastAsia="ro-RO"/>
          <w14:ligatures w14:val="none"/>
        </w:rPr>
        <w:t>Având în vedere Proiectul de hotărâre nr. 228 din 27.11.2024 privind darea în administrarea societății “Meridian 22” S.A. Lugoj - în insolvență, in insolvency, en procedure collective a unui bun mobil aflat în patrimoniul Municipiului Lugoj;</w:t>
      </w:r>
    </w:p>
    <w:p w14:paraId="444361AD" w14:textId="77777777" w:rsidR="002D4973" w:rsidRPr="00AB49E1"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sidRPr="00AB49E1">
        <w:rPr>
          <w:rFonts w:ascii="Times New Roman" w:eastAsia="Times New Roman" w:hAnsi="Times New Roman" w:cs="Times New Roman"/>
          <w:kern w:val="16"/>
          <w:sz w:val="24"/>
          <w:szCs w:val="24"/>
          <w:lang w:val="ro-RO" w:eastAsia="ro-RO"/>
          <w14:ligatures w14:val="none"/>
        </w:rPr>
        <w:tab/>
      </w:r>
      <w:r w:rsidRPr="00AB49E1">
        <w:rPr>
          <w:rFonts w:ascii="Times New Roman" w:eastAsia="Times New Roman" w:hAnsi="Times New Roman" w:cs="Times New Roman"/>
          <w:kern w:val="0"/>
          <w:sz w:val="24"/>
          <w:szCs w:val="24"/>
          <w:lang w:val="ro-RO" w:eastAsia="ro-RO"/>
          <w14:ligatures w14:val="none"/>
        </w:rPr>
        <w:t>Luând în considerare raportul de specialitate nr. 16/126058/(RU)126059 din 12.12.2024 întocmit de</w:t>
      </w:r>
      <w:bookmarkStart w:id="2" w:name="_Hlk152137796"/>
      <w:bookmarkEnd w:id="0"/>
      <w:bookmarkEnd w:id="1"/>
      <w:r w:rsidRPr="00AB49E1">
        <w:rPr>
          <w:rFonts w:ascii="Times New Roman" w:eastAsia="Times New Roman" w:hAnsi="Times New Roman" w:cs="Times New Roman"/>
          <w:kern w:val="0"/>
          <w:sz w:val="24"/>
          <w:szCs w:val="24"/>
          <w:lang w:val="ro-RO" w:eastAsia="ro-RO"/>
          <w14:ligatures w14:val="none"/>
        </w:rPr>
        <w:t xml:space="preserve"> Direcția urbanism mediu – Compartimentul tehnic, avize, control urban și servicii comunitare;</w:t>
      </w:r>
    </w:p>
    <w:p w14:paraId="1A36CFE1" w14:textId="78E1EBB8" w:rsidR="002D4973" w:rsidRPr="00AB49E1"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sidRPr="00AB49E1">
        <w:rPr>
          <w:rFonts w:ascii="Times New Roman" w:eastAsia="Times New Roman" w:hAnsi="Times New Roman" w:cs="Times New Roman"/>
          <w:kern w:val="16"/>
          <w:sz w:val="24"/>
          <w:szCs w:val="24"/>
          <w:lang w:val="ro-RO" w:eastAsia="ro-RO"/>
          <w14:ligatures w14:val="none"/>
        </w:rPr>
        <w:tab/>
      </w:r>
      <w:r w:rsidRPr="00AB49E1">
        <w:rPr>
          <w:rFonts w:ascii="Times New Roman" w:eastAsia="Calibri" w:hAnsi="Times New Roman" w:cs="Times New Roman"/>
          <w:kern w:val="0"/>
          <w:sz w:val="24"/>
          <w:szCs w:val="24"/>
          <w14:ligatures w14:val="none"/>
        </w:rPr>
        <w:t xml:space="preserve">Luând în considerare avizul nr. </w:t>
      </w:r>
      <w:r w:rsidR="00AB49E1" w:rsidRPr="00AB49E1">
        <w:rPr>
          <w:rFonts w:ascii="Times New Roman" w:eastAsia="Calibri" w:hAnsi="Times New Roman" w:cs="Times New Roman"/>
          <w:kern w:val="0"/>
          <w:sz w:val="24"/>
          <w:szCs w:val="24"/>
          <w14:ligatures w14:val="none"/>
        </w:rPr>
        <w:t>125</w:t>
      </w:r>
      <w:r w:rsidRPr="00AB49E1">
        <w:rPr>
          <w:rFonts w:ascii="Times New Roman" w:eastAsia="Calibri" w:hAnsi="Times New Roman" w:cs="Times New Roman"/>
          <w:kern w:val="0"/>
          <w:sz w:val="24"/>
          <w:szCs w:val="24"/>
          <w14:ligatures w14:val="none"/>
        </w:rPr>
        <w:t xml:space="preserve"> din </w:t>
      </w:r>
      <w:r w:rsidR="00AB49E1" w:rsidRPr="00AB49E1">
        <w:rPr>
          <w:rFonts w:ascii="Times New Roman" w:eastAsia="Calibri" w:hAnsi="Times New Roman" w:cs="Times New Roman"/>
          <w:kern w:val="0"/>
          <w:sz w:val="24"/>
          <w:szCs w:val="24"/>
          <w14:ligatures w14:val="none"/>
        </w:rPr>
        <w:t>20</w:t>
      </w:r>
      <w:r w:rsidRPr="00AB49E1">
        <w:rPr>
          <w:rFonts w:ascii="Times New Roman" w:eastAsia="Calibri" w:hAnsi="Times New Roman" w:cs="Times New Roman"/>
          <w:kern w:val="0"/>
          <w:sz w:val="24"/>
          <w:szCs w:val="24"/>
          <w14:ligatures w14:val="none"/>
        </w:rPr>
        <w:t>.12.2024 al Comisiei amenajarea teritoriului, administrarea patrimoniului, urbanism, servicii publice, protecția mediului și a celorlalte Comisii de specialitate ale Consiliului Local al Municipiului Lugoj</w:t>
      </w:r>
      <w:bookmarkEnd w:id="2"/>
      <w:r w:rsidRPr="00AB49E1">
        <w:rPr>
          <w:rFonts w:ascii="Times New Roman" w:eastAsia="Calibri" w:hAnsi="Times New Roman" w:cs="Times New Roman"/>
          <w:kern w:val="0"/>
          <w:sz w:val="24"/>
          <w:szCs w:val="24"/>
          <w14:ligatures w14:val="none"/>
        </w:rPr>
        <w:t>;</w:t>
      </w:r>
    </w:p>
    <w:p w14:paraId="34EBE89D"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E22209">
        <w:rPr>
          <w:rFonts w:ascii="Times New Roman" w:eastAsia="Times New Roman" w:hAnsi="Times New Roman" w:cs="Times New Roman"/>
          <w:kern w:val="0"/>
          <w:sz w:val="24"/>
          <w:szCs w:val="24"/>
          <w:lang w:val="ro-RO" w:eastAsia="ro-RO"/>
          <w14:ligatures w14:val="none"/>
        </w:rPr>
        <w:t>Luând în considerare adresa nr. 7</w:t>
      </w:r>
      <w:r>
        <w:rPr>
          <w:rFonts w:ascii="Times New Roman" w:eastAsia="Times New Roman" w:hAnsi="Times New Roman" w:cs="Times New Roman"/>
          <w:kern w:val="0"/>
          <w:sz w:val="24"/>
          <w:szCs w:val="24"/>
          <w:lang w:val="ro-RO" w:eastAsia="ro-RO"/>
          <w14:ligatures w14:val="none"/>
        </w:rPr>
        <w:t>143</w:t>
      </w:r>
      <w:r w:rsidRPr="00E22209">
        <w:rPr>
          <w:rFonts w:ascii="Times New Roman" w:eastAsia="Times New Roman" w:hAnsi="Times New Roman" w:cs="Times New Roman"/>
          <w:kern w:val="0"/>
          <w:sz w:val="24"/>
          <w:szCs w:val="24"/>
          <w:lang w:val="ro-RO" w:eastAsia="ro-RO"/>
          <w14:ligatures w14:val="none"/>
        </w:rPr>
        <w:t xml:space="preserve"> din </w:t>
      </w:r>
      <w:r>
        <w:rPr>
          <w:rFonts w:ascii="Times New Roman" w:eastAsia="Times New Roman" w:hAnsi="Times New Roman" w:cs="Times New Roman"/>
          <w:kern w:val="0"/>
          <w:sz w:val="24"/>
          <w:szCs w:val="24"/>
          <w:lang w:val="ro-RO" w:eastAsia="ro-RO"/>
          <w14:ligatures w14:val="none"/>
        </w:rPr>
        <w:t>05</w:t>
      </w:r>
      <w:r w:rsidRPr="00E22209">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11</w:t>
      </w:r>
      <w:r w:rsidRPr="00E22209">
        <w:rPr>
          <w:rFonts w:ascii="Times New Roman" w:eastAsia="Times New Roman" w:hAnsi="Times New Roman" w:cs="Times New Roman"/>
          <w:kern w:val="0"/>
          <w:sz w:val="24"/>
          <w:szCs w:val="24"/>
          <w:lang w:val="ro-RO" w:eastAsia="ro-RO"/>
          <w14:ligatures w14:val="none"/>
        </w:rPr>
        <w:t>.202</w:t>
      </w:r>
      <w:r>
        <w:rPr>
          <w:rFonts w:ascii="Times New Roman" w:eastAsia="Times New Roman" w:hAnsi="Times New Roman" w:cs="Times New Roman"/>
          <w:kern w:val="0"/>
          <w:sz w:val="24"/>
          <w:szCs w:val="24"/>
          <w:lang w:val="ro-RO" w:eastAsia="ro-RO"/>
          <w14:ligatures w14:val="none"/>
        </w:rPr>
        <w:t>4</w:t>
      </w:r>
      <w:r w:rsidRPr="00E22209">
        <w:rPr>
          <w:rFonts w:ascii="Times New Roman" w:eastAsia="Times New Roman" w:hAnsi="Times New Roman" w:cs="Times New Roman"/>
          <w:kern w:val="0"/>
          <w:sz w:val="24"/>
          <w:szCs w:val="24"/>
          <w:lang w:val="ro-RO" w:eastAsia="ro-RO"/>
          <w14:ligatures w14:val="none"/>
        </w:rPr>
        <w:t xml:space="preserve"> a societății “Meridian 22” S.A. </w:t>
      </w:r>
      <w:r w:rsidRPr="00E22209">
        <w:rPr>
          <w:rFonts w:ascii="Times New Roman" w:eastAsia="Times New Roman" w:hAnsi="Times New Roman" w:cs="Times New Roman"/>
          <w:bCs/>
          <w:kern w:val="0"/>
          <w:sz w:val="24"/>
          <w:szCs w:val="24"/>
          <w:lang w:val="ro-RO" w:eastAsia="ro-RO"/>
          <w14:ligatures w14:val="none"/>
        </w:rPr>
        <w:t xml:space="preserve">Lugoj </w:t>
      </w:r>
      <w:r w:rsidRPr="00E22209">
        <w:rPr>
          <w:rFonts w:ascii="Times New Roman" w:eastAsia="Times New Roman" w:hAnsi="Times New Roman" w:cs="Times New Roman"/>
          <w:kern w:val="0"/>
          <w:sz w:val="24"/>
          <w:szCs w:val="24"/>
          <w:lang w:val="ro-RO" w:eastAsia="ro-RO"/>
          <w14:ligatures w14:val="none"/>
        </w:rPr>
        <w:t>- în insolvență, in insolvency, en procedure collective, înregistrată în evidențele instituției noastre cu nr. 16/10</w:t>
      </w:r>
      <w:r>
        <w:rPr>
          <w:rFonts w:ascii="Times New Roman" w:eastAsia="Times New Roman" w:hAnsi="Times New Roman" w:cs="Times New Roman"/>
          <w:kern w:val="0"/>
          <w:sz w:val="24"/>
          <w:szCs w:val="24"/>
          <w:lang w:val="ro-RO" w:eastAsia="ro-RO"/>
          <w14:ligatures w14:val="none"/>
        </w:rPr>
        <w:t>9289</w:t>
      </w:r>
      <w:r w:rsidRPr="00E22209">
        <w:rPr>
          <w:rFonts w:ascii="Times New Roman" w:eastAsia="Times New Roman" w:hAnsi="Times New Roman" w:cs="Times New Roman"/>
          <w:kern w:val="0"/>
          <w:sz w:val="24"/>
          <w:szCs w:val="24"/>
          <w:lang w:val="ro-RO" w:eastAsia="ro-RO"/>
          <w14:ligatures w14:val="none"/>
        </w:rPr>
        <w:t xml:space="preserve"> din </w:t>
      </w:r>
      <w:r>
        <w:rPr>
          <w:rFonts w:ascii="Times New Roman" w:eastAsia="Times New Roman" w:hAnsi="Times New Roman" w:cs="Times New Roman"/>
          <w:kern w:val="0"/>
          <w:sz w:val="24"/>
          <w:szCs w:val="24"/>
          <w:lang w:val="ro-RO" w:eastAsia="ro-RO"/>
          <w14:ligatures w14:val="none"/>
        </w:rPr>
        <w:t>05</w:t>
      </w:r>
      <w:r w:rsidRPr="00E22209">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11</w:t>
      </w:r>
      <w:r w:rsidRPr="00E22209">
        <w:rPr>
          <w:rFonts w:ascii="Times New Roman" w:eastAsia="Times New Roman" w:hAnsi="Times New Roman" w:cs="Times New Roman"/>
          <w:kern w:val="0"/>
          <w:sz w:val="24"/>
          <w:szCs w:val="24"/>
          <w:lang w:val="ro-RO" w:eastAsia="ro-RO"/>
          <w14:ligatures w14:val="none"/>
        </w:rPr>
        <w:t>.202</w:t>
      </w:r>
      <w:r>
        <w:rPr>
          <w:rFonts w:ascii="Times New Roman" w:eastAsia="Times New Roman" w:hAnsi="Times New Roman" w:cs="Times New Roman"/>
          <w:kern w:val="0"/>
          <w:sz w:val="24"/>
          <w:szCs w:val="24"/>
          <w:lang w:val="ro-RO" w:eastAsia="ro-RO"/>
          <w14:ligatures w14:val="none"/>
        </w:rPr>
        <w:t>4</w:t>
      </w:r>
      <w:r w:rsidRPr="00E22209">
        <w:rPr>
          <w:rFonts w:ascii="Times New Roman" w:eastAsia="Times New Roman" w:hAnsi="Times New Roman" w:cs="Times New Roman"/>
          <w:kern w:val="0"/>
          <w:sz w:val="24"/>
          <w:szCs w:val="24"/>
          <w:lang w:eastAsia="ro-RO"/>
          <w14:ligatures w14:val="none"/>
        </w:rPr>
        <w:t>;</w:t>
      </w:r>
    </w:p>
    <w:p w14:paraId="50E4C78A"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Pr>
          <w:rFonts w:ascii="Times New Roman" w:eastAsia="Times New Roman" w:hAnsi="Times New Roman" w:cs="Times New Roman"/>
          <w:kern w:val="0"/>
          <w:sz w:val="24"/>
          <w:szCs w:val="20"/>
          <w:lang w:val="pt-PT" w:eastAsia="ro-RO"/>
          <w14:ligatures w14:val="none"/>
        </w:rPr>
        <w:t>Luând în considerare contractul de administrare nr. 56235 din 04.06.2024;</w:t>
      </w:r>
    </w:p>
    <w:p w14:paraId="671A116B"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Pr>
          <w:rFonts w:ascii="Times New Roman" w:eastAsia="Times New Roman" w:hAnsi="Times New Roman" w:cs="Times New Roman"/>
          <w:kern w:val="0"/>
          <w:sz w:val="24"/>
          <w:szCs w:val="24"/>
          <w:lang w:val="ro-RO" w:eastAsia="ro-RO"/>
          <w14:ligatures w14:val="none"/>
        </w:rPr>
        <w:t xml:space="preserve">Ținând cont de Hotărârea Consiliului Local al Municipiului Lugoj nr. 81 din 30.05.2024 </w:t>
      </w:r>
      <w:r w:rsidRPr="006D7A9C">
        <w:rPr>
          <w:rFonts w:ascii="Times New Roman" w:eastAsia="Times New Roman" w:hAnsi="Times New Roman" w:cs="Times New Roman"/>
          <w:kern w:val="0"/>
          <w:sz w:val="24"/>
          <w:szCs w:val="24"/>
          <w:lang w:val="ro-RO" w:eastAsia="ro-RO"/>
          <w14:ligatures w14:val="none"/>
        </w:rPr>
        <w:t>privind darea în administrarea societății “Meridian 22” S.A. Lugoj – în</w:t>
      </w:r>
      <w:r>
        <w:rPr>
          <w:rFonts w:ascii="Times New Roman" w:eastAsia="Times New Roman" w:hAnsi="Times New Roman" w:cs="Times New Roman"/>
          <w:kern w:val="0"/>
          <w:sz w:val="24"/>
          <w:szCs w:val="24"/>
          <w:lang w:val="ro-RO" w:eastAsia="ro-RO"/>
          <w14:ligatures w14:val="none"/>
        </w:rPr>
        <w:t xml:space="preserve"> </w:t>
      </w:r>
      <w:r w:rsidRPr="006D7A9C">
        <w:rPr>
          <w:rFonts w:ascii="Times New Roman" w:eastAsia="Times New Roman" w:hAnsi="Times New Roman" w:cs="Times New Roman"/>
          <w:kern w:val="0"/>
          <w:sz w:val="24"/>
          <w:szCs w:val="24"/>
          <w:lang w:val="ro-RO" w:eastAsia="ro-RO"/>
          <w14:ligatures w14:val="none"/>
        </w:rPr>
        <w:t>insolvență, in insolvency, en procedure collective a unui bun mobil aflat în</w:t>
      </w:r>
      <w:r>
        <w:rPr>
          <w:rFonts w:ascii="Times New Roman" w:eastAsia="Times New Roman" w:hAnsi="Times New Roman" w:cs="Times New Roman"/>
          <w:kern w:val="0"/>
          <w:sz w:val="24"/>
          <w:szCs w:val="24"/>
          <w:lang w:val="ro-RO" w:eastAsia="ro-RO"/>
          <w14:ligatures w14:val="none"/>
        </w:rPr>
        <w:t xml:space="preserve"> </w:t>
      </w:r>
      <w:r w:rsidRPr="006D7A9C">
        <w:rPr>
          <w:rFonts w:ascii="Times New Roman" w:eastAsia="Times New Roman" w:hAnsi="Times New Roman" w:cs="Times New Roman"/>
          <w:kern w:val="0"/>
          <w:sz w:val="24"/>
          <w:szCs w:val="24"/>
          <w:lang w:val="ro-RO" w:eastAsia="ro-RO"/>
          <w14:ligatures w14:val="none"/>
        </w:rPr>
        <w:t>patrimoniul Municipiului Lugoj</w:t>
      </w:r>
      <w:r>
        <w:rPr>
          <w:rFonts w:ascii="Times New Roman" w:eastAsia="Times New Roman" w:hAnsi="Times New Roman" w:cs="Times New Roman"/>
          <w:kern w:val="0"/>
          <w:sz w:val="24"/>
          <w:szCs w:val="24"/>
          <w:lang w:val="ro-RO" w:eastAsia="ro-RO"/>
          <w14:ligatures w14:val="none"/>
        </w:rPr>
        <w:t>;</w:t>
      </w:r>
    </w:p>
    <w:p w14:paraId="467CCC49"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Pr>
          <w:rFonts w:ascii="Times New Roman" w:eastAsia="Times New Roman" w:hAnsi="Times New Roman" w:cs="Times New Roman"/>
          <w:kern w:val="0"/>
          <w:sz w:val="24"/>
          <w:szCs w:val="20"/>
          <w:lang w:val="pt-PT" w:eastAsia="ro-RO"/>
          <w14:ligatures w14:val="none"/>
        </w:rPr>
        <w:t xml:space="preserve">Luând în considerare Hotărârea Consiliului Local al Municipiului Lugoj nr. 170 din 31.10.2024 </w:t>
      </w:r>
      <w:r w:rsidRPr="006D7A9C">
        <w:rPr>
          <w:rFonts w:ascii="Times New Roman" w:eastAsia="Times New Roman" w:hAnsi="Times New Roman" w:cs="Times New Roman"/>
          <w:kern w:val="0"/>
          <w:sz w:val="24"/>
          <w:szCs w:val="20"/>
          <w:lang w:val="pt-PT" w:eastAsia="ro-RO"/>
          <w14:ligatures w14:val="none"/>
        </w:rPr>
        <w:t>privind aprobarea unor măsuri pentru asigurarea continuității serviciilor publice de alimentare cu apă și canalizare din municipiul Lugoj</w:t>
      </w:r>
      <w:r>
        <w:rPr>
          <w:rFonts w:ascii="Times New Roman" w:eastAsia="Times New Roman" w:hAnsi="Times New Roman" w:cs="Times New Roman"/>
          <w:kern w:val="0"/>
          <w:sz w:val="24"/>
          <w:szCs w:val="20"/>
          <w:lang w:val="pt-PT" w:eastAsia="ro-RO"/>
          <w14:ligatures w14:val="none"/>
        </w:rPr>
        <w:t>;</w:t>
      </w:r>
    </w:p>
    <w:p w14:paraId="4941A5DA"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B333F3">
        <w:rPr>
          <w:rFonts w:ascii="Times New Roman" w:eastAsia="Times New Roman" w:hAnsi="Times New Roman" w:cs="Times New Roman"/>
          <w:kern w:val="16"/>
          <w:sz w:val="24"/>
          <w:szCs w:val="24"/>
          <w:lang w:val="ro-RO" w:eastAsia="ro-RO"/>
          <w14:ligatures w14:val="none"/>
        </w:rPr>
        <w:t>Având în vedere</w:t>
      </w:r>
      <w:r w:rsidRPr="00B333F3">
        <w:rPr>
          <w:rFonts w:ascii="Times New Roman" w:eastAsia="Times New Roman" w:hAnsi="Times New Roman" w:cs="Times New Roman"/>
          <w:kern w:val="0"/>
          <w:sz w:val="24"/>
          <w:szCs w:val="24"/>
          <w:lang w:val="ro-RO" w:eastAsia="ro-RO"/>
          <w14:ligatures w14:val="none"/>
        </w:rPr>
        <w:t xml:space="preserve"> Hotărârea Consiliului Local nr. </w:t>
      </w:r>
      <w:r w:rsidRPr="00B333F3">
        <w:rPr>
          <w:rFonts w:ascii="Times New Roman" w:eastAsia="Times New Roman" w:hAnsi="Times New Roman" w:cs="Times New Roman"/>
          <w:kern w:val="0"/>
          <w:sz w:val="24"/>
          <w:szCs w:val="24"/>
          <w:lang w:eastAsia="ro-RO"/>
          <w14:ligatures w14:val="none"/>
        </w:rPr>
        <w:t>22</w:t>
      </w:r>
      <w:r w:rsidRPr="00B333F3">
        <w:rPr>
          <w:rFonts w:ascii="Times New Roman" w:eastAsia="Times New Roman" w:hAnsi="Times New Roman" w:cs="Times New Roman"/>
          <w:kern w:val="0"/>
          <w:sz w:val="24"/>
          <w:szCs w:val="24"/>
          <w:lang w:val="ro-RO" w:eastAsia="ro-RO"/>
          <w14:ligatures w14:val="none"/>
        </w:rPr>
        <w:t xml:space="preserve">4 din </w:t>
      </w:r>
      <w:r w:rsidRPr="00B333F3">
        <w:rPr>
          <w:rFonts w:ascii="Times New Roman" w:eastAsia="Times New Roman" w:hAnsi="Times New Roman" w:cs="Times New Roman"/>
          <w:kern w:val="0"/>
          <w:sz w:val="24"/>
          <w:szCs w:val="24"/>
          <w:lang w:eastAsia="ro-RO"/>
          <w14:ligatures w14:val="none"/>
        </w:rPr>
        <w:t>30</w:t>
      </w:r>
      <w:r w:rsidRPr="00B333F3">
        <w:rPr>
          <w:rFonts w:ascii="Times New Roman" w:eastAsia="Times New Roman" w:hAnsi="Times New Roman" w:cs="Times New Roman"/>
          <w:kern w:val="0"/>
          <w:sz w:val="24"/>
          <w:szCs w:val="24"/>
          <w:lang w:val="ro-RO" w:eastAsia="ro-RO"/>
          <w14:ligatures w14:val="none"/>
        </w:rPr>
        <w:t>.</w:t>
      </w:r>
      <w:r w:rsidRPr="00B333F3">
        <w:rPr>
          <w:rFonts w:ascii="Times New Roman" w:eastAsia="Times New Roman" w:hAnsi="Times New Roman" w:cs="Times New Roman"/>
          <w:kern w:val="0"/>
          <w:sz w:val="24"/>
          <w:szCs w:val="24"/>
          <w:lang w:eastAsia="ro-RO"/>
          <w14:ligatures w14:val="none"/>
        </w:rPr>
        <w:t>08</w:t>
      </w:r>
      <w:r w:rsidRPr="00B333F3">
        <w:rPr>
          <w:rFonts w:ascii="Times New Roman" w:eastAsia="Times New Roman" w:hAnsi="Times New Roman" w:cs="Times New Roman"/>
          <w:kern w:val="0"/>
          <w:sz w:val="24"/>
          <w:szCs w:val="24"/>
          <w:lang w:val="ro-RO" w:eastAsia="ro-RO"/>
          <w14:ligatures w14:val="none"/>
        </w:rPr>
        <w:t>.202</w:t>
      </w:r>
      <w:r w:rsidRPr="00B333F3">
        <w:rPr>
          <w:rFonts w:ascii="Times New Roman" w:eastAsia="Times New Roman" w:hAnsi="Times New Roman" w:cs="Times New Roman"/>
          <w:kern w:val="0"/>
          <w:sz w:val="24"/>
          <w:szCs w:val="24"/>
          <w:lang w:eastAsia="ro-RO"/>
          <w14:ligatures w14:val="none"/>
        </w:rPr>
        <w:t>3</w:t>
      </w:r>
      <w:r w:rsidRPr="00B333F3">
        <w:rPr>
          <w:rFonts w:ascii="Times New Roman" w:eastAsia="Times New Roman" w:hAnsi="Times New Roman" w:cs="Times New Roman"/>
          <w:kern w:val="16"/>
          <w:sz w:val="24"/>
          <w:szCs w:val="24"/>
          <w:lang w:eastAsia="ro-RO"/>
          <w14:ligatures w14:val="none"/>
        </w:rPr>
        <w:t xml:space="preserve"> </w:t>
      </w:r>
      <w:r w:rsidRPr="00B333F3">
        <w:rPr>
          <w:rFonts w:ascii="Times New Roman" w:eastAsia="Times New Roman" w:hAnsi="Times New Roman" w:cs="Times New Roman"/>
          <w:kern w:val="0"/>
          <w:sz w:val="24"/>
          <w:szCs w:val="24"/>
          <w:lang w:val="ro-RO" w:eastAsia="ro-RO"/>
          <w14:ligatures w14:val="none"/>
        </w:rPr>
        <w:t>privind aprobarea delegării gestiunii serviciilor publice de</w:t>
      </w:r>
      <w:r>
        <w:rPr>
          <w:rFonts w:ascii="Times New Roman" w:eastAsia="Times New Roman" w:hAnsi="Times New Roman" w:cs="Times New Roman"/>
          <w:kern w:val="0"/>
          <w:sz w:val="24"/>
          <w:szCs w:val="24"/>
          <w:lang w:val="ro-RO" w:eastAsia="ro-RO"/>
          <w14:ligatures w14:val="none"/>
        </w:rPr>
        <w:t xml:space="preserve"> </w:t>
      </w:r>
      <w:r w:rsidRPr="00B333F3">
        <w:rPr>
          <w:rFonts w:ascii="Times New Roman" w:eastAsia="Times New Roman" w:hAnsi="Times New Roman" w:cs="Times New Roman"/>
          <w:kern w:val="0"/>
          <w:sz w:val="24"/>
          <w:szCs w:val="24"/>
          <w:lang w:val="ro-RO" w:eastAsia="ro-RO"/>
          <w14:ligatures w14:val="none"/>
        </w:rPr>
        <w:t>alimentare cu apă şi de canalizare în MUNICIPIUL LUGOJ, prin atribuire directă, operatorului regional AQUATIM S.A. Timişoara</w:t>
      </w:r>
      <w:r w:rsidRPr="00B333F3">
        <w:rPr>
          <w:rFonts w:ascii="Times New Roman" w:eastAsia="Times New Roman" w:hAnsi="Times New Roman" w:cs="Times New Roman"/>
          <w:kern w:val="0"/>
          <w:sz w:val="24"/>
          <w:szCs w:val="24"/>
          <w:lang w:eastAsia="ro-RO"/>
          <w14:ligatures w14:val="none"/>
        </w:rPr>
        <w:t>;</w:t>
      </w:r>
    </w:p>
    <w:p w14:paraId="517980C8"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B333F3">
        <w:rPr>
          <w:rFonts w:ascii="Times New Roman" w:eastAsia="Times New Roman" w:hAnsi="Times New Roman" w:cs="Times New Roman"/>
          <w:kern w:val="0"/>
          <w:sz w:val="24"/>
          <w:szCs w:val="24"/>
          <w:lang w:val="pt-PT" w:eastAsia="ro-RO"/>
          <w14:ligatures w14:val="none"/>
        </w:rPr>
        <w:t>Lu</w:t>
      </w:r>
      <w:r w:rsidRPr="00B333F3">
        <w:rPr>
          <w:rFonts w:ascii="Times New Roman" w:eastAsia="Times New Roman" w:hAnsi="Times New Roman" w:cs="Times New Roman"/>
          <w:kern w:val="0"/>
          <w:sz w:val="24"/>
          <w:szCs w:val="24"/>
          <w:lang w:val="ro-RO" w:eastAsia="ro-RO"/>
          <w14:ligatures w14:val="none"/>
        </w:rPr>
        <w:t xml:space="preserve">ând în considerare </w:t>
      </w:r>
      <w:r w:rsidRPr="00B333F3">
        <w:rPr>
          <w:rFonts w:ascii="Times New Roman" w:eastAsia="Calibri" w:hAnsi="Times New Roman" w:cs="Times New Roman"/>
          <w:kern w:val="0"/>
          <w:sz w:val="24"/>
          <w:szCs w:val="24"/>
          <w:lang w:val="ro-RO" w:eastAsia="ro-RO"/>
          <w14:ligatures w14:val="none"/>
        </w:rPr>
        <w:t>contractul nr. 60485 din 24.07.2018 de delegare a gestiunii serviciilor comunitare de utilități publice, încheiat între Municipiul Lugoj și societatea  ,,Meridian 22” SA Lugoj (în prezent – în insolvență)</w:t>
      </w:r>
      <w:r w:rsidRPr="00B333F3">
        <w:rPr>
          <w:rFonts w:ascii="Times New Roman" w:eastAsia="Calibri" w:hAnsi="Times New Roman" w:cs="Times New Roman"/>
          <w:iCs/>
          <w:kern w:val="0"/>
          <w:sz w:val="24"/>
          <w:szCs w:val="24"/>
          <w:lang w:val="en-US" w:eastAsia="ro-RO"/>
          <w14:ligatures w14:val="none"/>
        </w:rPr>
        <w:t>;</w:t>
      </w:r>
    </w:p>
    <w:p w14:paraId="0A61C91E"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E22209">
        <w:rPr>
          <w:rFonts w:ascii="Times New Roman" w:eastAsia="Times New Roman" w:hAnsi="Times New Roman" w:cs="Times New Roman"/>
          <w:kern w:val="0"/>
          <w:sz w:val="24"/>
          <w:szCs w:val="24"/>
          <w:lang w:val="ro-RO" w:eastAsia="ro-RO"/>
          <w14:ligatures w14:val="none"/>
        </w:rPr>
        <w:t>Având în vedere art. 867</w:t>
      </w:r>
      <w:r>
        <w:rPr>
          <w:rFonts w:ascii="Times New Roman" w:eastAsia="Times New Roman" w:hAnsi="Times New Roman" w:cs="Times New Roman"/>
          <w:kern w:val="0"/>
          <w:sz w:val="24"/>
          <w:szCs w:val="24"/>
          <w:lang w:val="ro-RO" w:eastAsia="ro-RO"/>
          <w14:ligatures w14:val="none"/>
        </w:rPr>
        <w:t xml:space="preserve"> </w:t>
      </w:r>
      <w:r w:rsidRPr="00E22209">
        <w:rPr>
          <w:rFonts w:ascii="Times New Roman" w:eastAsia="Times New Roman" w:hAnsi="Times New Roman" w:cs="Times New Roman"/>
          <w:kern w:val="0"/>
          <w:sz w:val="24"/>
          <w:szCs w:val="24"/>
          <w:lang w:val="ro-RO" w:eastAsia="ro-RO"/>
          <w14:ligatures w14:val="none"/>
        </w:rPr>
        <w:t>și art. 868 din Legea nr. 287/2009 privind Codul Civil, republicată, modificată și completată;</w:t>
      </w:r>
    </w:p>
    <w:p w14:paraId="2A5558AC" w14:textId="77777777" w:rsid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E22209">
        <w:rPr>
          <w:rFonts w:ascii="Times New Roman" w:eastAsia="Times New Roman" w:hAnsi="Times New Roman" w:cs="Times New Roman"/>
          <w:kern w:val="0"/>
          <w:sz w:val="24"/>
          <w:szCs w:val="24"/>
          <w:lang w:val="ro-RO" w:eastAsia="ro-RO"/>
          <w14:ligatures w14:val="none"/>
        </w:rPr>
        <w:t>În conformitate cu art. 92 alin. (2) lit. b), art. 108 lit. a), art. 129 alin. (2) lit. c) și alin. (6) lit. b), art. 136, art. 139 alin. (1) și art. 362 alin. (1) și alin. (3) din Ordonanța de Urgență nr. 57/2019 privind Codul administrativ, cu modificările și completările ulterioare;</w:t>
      </w:r>
    </w:p>
    <w:p w14:paraId="363C13EA" w14:textId="2737904F" w:rsidR="002D4973" w:rsidRPr="002D4973" w:rsidRDefault="002D4973" w:rsidP="002D4973">
      <w:pPr>
        <w:spacing w:after="0" w:line="240" w:lineRule="auto"/>
        <w:jc w:val="both"/>
        <w:rPr>
          <w:rFonts w:ascii="Times New Roman" w:eastAsia="Times New Roman" w:hAnsi="Times New Roman" w:cs="Times New Roman"/>
          <w:kern w:val="16"/>
          <w:sz w:val="24"/>
          <w:szCs w:val="24"/>
          <w:lang w:val="ro-RO" w:eastAsia="ro-RO"/>
          <w14:ligatures w14:val="none"/>
        </w:rPr>
      </w:pPr>
      <w:r>
        <w:rPr>
          <w:rFonts w:ascii="Times New Roman" w:eastAsia="Times New Roman" w:hAnsi="Times New Roman" w:cs="Times New Roman"/>
          <w:kern w:val="16"/>
          <w:sz w:val="24"/>
          <w:szCs w:val="24"/>
          <w:lang w:val="ro-RO" w:eastAsia="ro-RO"/>
          <w14:ligatures w14:val="none"/>
        </w:rPr>
        <w:tab/>
      </w:r>
      <w:r w:rsidRPr="00E22209">
        <w:rPr>
          <w:rFonts w:ascii="Times New Roman" w:eastAsia="Times New Roman" w:hAnsi="Times New Roman" w:cs="Times New Roman"/>
          <w:kern w:val="0"/>
          <w:sz w:val="24"/>
          <w:szCs w:val="24"/>
          <w:lang w:val="ro-RO" w:eastAsia="ro-RO"/>
          <w14:ligatures w14:val="none"/>
        </w:rPr>
        <w:t>În temeiul art. 196 alin. (1) lit. a) și art. 243 alin. (1) lit. a) din Ordonanța de Urgență  nr. 57/2019 privind Codul administrativ, cu modificările și completările ulterioare,</w:t>
      </w:r>
    </w:p>
    <w:p w14:paraId="39D4BBE5" w14:textId="77777777" w:rsidR="002D4973" w:rsidRPr="00E22209" w:rsidRDefault="002D4973" w:rsidP="002D4973">
      <w:pPr>
        <w:spacing w:after="0" w:line="240" w:lineRule="auto"/>
        <w:jc w:val="both"/>
        <w:rPr>
          <w:rFonts w:ascii="Times New Roman" w:eastAsia="Times New Roman" w:hAnsi="Times New Roman" w:cs="Times New Roman"/>
          <w:kern w:val="0"/>
          <w:sz w:val="24"/>
          <w:szCs w:val="24"/>
          <w:lang w:val="ro-RO" w:eastAsia="ro-RO"/>
          <w14:ligatures w14:val="none"/>
        </w:rPr>
      </w:pPr>
    </w:p>
    <w:p w14:paraId="31390966" w14:textId="19A7E7AA" w:rsidR="002D4973" w:rsidRPr="00E22209" w:rsidRDefault="002D4973" w:rsidP="002D4973">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r w:rsidRPr="00E22209">
        <w:rPr>
          <w:rFonts w:ascii="Times New Roman" w:eastAsia="Times New Roman" w:hAnsi="Times New Roman" w:cs="Times New Roman"/>
          <w:b/>
          <w:kern w:val="0"/>
          <w:sz w:val="24"/>
          <w:szCs w:val="20"/>
          <w:lang w:val="ro-RO" w:eastAsia="ro-RO"/>
          <w14:ligatures w14:val="none"/>
        </w:rPr>
        <w:t>H O T Ă R Ă Ş T E  :</w:t>
      </w:r>
    </w:p>
    <w:p w14:paraId="742A5349" w14:textId="77777777" w:rsidR="002D4973" w:rsidRPr="00E22209" w:rsidRDefault="002D4973" w:rsidP="002D4973">
      <w:pPr>
        <w:spacing w:after="0" w:line="240" w:lineRule="auto"/>
        <w:jc w:val="both"/>
        <w:rPr>
          <w:rFonts w:ascii="Times New Roman" w:eastAsia="Times New Roman" w:hAnsi="Times New Roman" w:cs="Times New Roman"/>
          <w:b/>
          <w:kern w:val="0"/>
          <w:sz w:val="24"/>
          <w:szCs w:val="24"/>
          <w:u w:val="single"/>
          <w:lang w:val="ro-RO" w:eastAsia="ro-RO"/>
          <w14:ligatures w14:val="none"/>
        </w:rPr>
      </w:pPr>
    </w:p>
    <w:p w14:paraId="16CA116E" w14:textId="77777777" w:rsidR="002D4973" w:rsidRPr="00E22209" w:rsidRDefault="002D4973" w:rsidP="002D4973">
      <w:pPr>
        <w:spacing w:after="0" w:line="240" w:lineRule="auto"/>
        <w:jc w:val="both"/>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kern w:val="0"/>
          <w:sz w:val="24"/>
          <w:szCs w:val="24"/>
          <w:lang w:val="ro-RO" w:eastAsia="ro-RO"/>
          <w14:ligatures w14:val="none"/>
        </w:rPr>
        <w:tab/>
      </w:r>
      <w:r w:rsidRPr="00E22209">
        <w:rPr>
          <w:rFonts w:ascii="Times New Roman" w:eastAsia="Times New Roman" w:hAnsi="Times New Roman" w:cs="Times New Roman"/>
          <w:b/>
          <w:kern w:val="0"/>
          <w:sz w:val="24"/>
          <w:szCs w:val="24"/>
          <w:u w:val="single"/>
          <w:lang w:val="ro-RO" w:eastAsia="ro-RO"/>
          <w14:ligatures w14:val="none"/>
        </w:rPr>
        <w:t>Art.</w:t>
      </w:r>
      <w:r>
        <w:rPr>
          <w:rFonts w:ascii="Times New Roman" w:eastAsia="Times New Roman" w:hAnsi="Times New Roman" w:cs="Times New Roman"/>
          <w:b/>
          <w:kern w:val="0"/>
          <w:sz w:val="24"/>
          <w:szCs w:val="24"/>
          <w:u w:val="single"/>
          <w:lang w:val="ro-RO" w:eastAsia="ro-RO"/>
          <w14:ligatures w14:val="none"/>
        </w:rPr>
        <w:t>1.</w:t>
      </w:r>
      <w:r>
        <w:rPr>
          <w:rFonts w:ascii="Times New Roman" w:eastAsia="Times New Roman" w:hAnsi="Times New Roman" w:cs="Times New Roman"/>
          <w:b/>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w:t>
      </w:r>
      <w:r w:rsidRPr="00E22209">
        <w:rPr>
          <w:rFonts w:ascii="Times New Roman" w:eastAsia="Times New Roman" w:hAnsi="Times New Roman" w:cs="Times New Roman"/>
          <w:kern w:val="0"/>
          <w:sz w:val="24"/>
          <w:szCs w:val="24"/>
          <w:lang w:val="ro-RO" w:eastAsia="ro-RO"/>
          <w14:ligatures w14:val="none"/>
        </w:rPr>
        <w:t xml:space="preserve"> Se aprobă darea în administrarea societății “Meridian 22” S.A. </w:t>
      </w:r>
      <w:r w:rsidRPr="00E22209">
        <w:rPr>
          <w:rFonts w:ascii="Times New Roman" w:eastAsia="Times New Roman" w:hAnsi="Times New Roman" w:cs="Times New Roman"/>
          <w:bCs/>
          <w:kern w:val="0"/>
          <w:sz w:val="24"/>
          <w:szCs w:val="24"/>
          <w:lang w:val="ro-RO" w:eastAsia="ro-RO"/>
          <w14:ligatures w14:val="none"/>
        </w:rPr>
        <w:t xml:space="preserve">Lugoj </w:t>
      </w:r>
      <w:r w:rsidRPr="00E22209">
        <w:rPr>
          <w:rFonts w:ascii="Times New Roman" w:eastAsia="Times New Roman" w:hAnsi="Times New Roman" w:cs="Times New Roman"/>
          <w:kern w:val="0"/>
          <w:sz w:val="24"/>
          <w:szCs w:val="24"/>
          <w:lang w:val="ro-RO" w:eastAsia="ro-RO"/>
          <w14:ligatures w14:val="none"/>
        </w:rPr>
        <w:t xml:space="preserve">- în insolvență, in insolvency, en procedure collective, până la împlinirea termenului contractului </w:t>
      </w:r>
      <w:r w:rsidRPr="00E22209">
        <w:rPr>
          <w:rFonts w:ascii="Times New Roman" w:eastAsia="Times New Roman" w:hAnsi="Times New Roman" w:cs="Times New Roman"/>
          <w:kern w:val="0"/>
          <w:sz w:val="24"/>
          <w:szCs w:val="24"/>
          <w:lang w:eastAsia="ro-RO"/>
          <w14:ligatures w14:val="none"/>
        </w:rPr>
        <w:t>de delegare a gestiunii serviciilor comunitare de utilități publice nr. 60485 din 24.07.2018</w:t>
      </w:r>
      <w:r w:rsidRPr="00E22209">
        <w:rPr>
          <w:rFonts w:ascii="Times New Roman" w:eastAsia="Times New Roman" w:hAnsi="Times New Roman" w:cs="Times New Roman"/>
          <w:kern w:val="0"/>
          <w:sz w:val="24"/>
          <w:szCs w:val="24"/>
          <w:lang w:val="ro-RO" w:eastAsia="ro-RO"/>
          <w14:ligatures w14:val="none"/>
        </w:rPr>
        <w:t xml:space="preserve">, respectiv </w:t>
      </w:r>
      <w:r w:rsidRPr="00E22209">
        <w:rPr>
          <w:rFonts w:ascii="Times New Roman" w:eastAsia="Times New Roman" w:hAnsi="Times New Roman" w:cs="Times New Roman"/>
          <w:kern w:val="0"/>
          <w:sz w:val="24"/>
          <w:szCs w:val="24"/>
          <w:lang w:val="ro-RO" w:eastAsia="ro-RO"/>
          <w14:ligatures w14:val="none"/>
        </w:rPr>
        <w:lastRenderedPageBreak/>
        <w:t>data de 21.</w:t>
      </w:r>
      <w:r>
        <w:rPr>
          <w:rFonts w:ascii="Times New Roman" w:eastAsia="Times New Roman" w:hAnsi="Times New Roman" w:cs="Times New Roman"/>
          <w:kern w:val="0"/>
          <w:sz w:val="24"/>
          <w:szCs w:val="24"/>
          <w:lang w:val="ro-RO" w:eastAsia="ro-RO"/>
          <w14:ligatures w14:val="none"/>
        </w:rPr>
        <w:t>01</w:t>
      </w:r>
      <w:r w:rsidRPr="00E22209">
        <w:rPr>
          <w:rFonts w:ascii="Times New Roman" w:eastAsia="Times New Roman" w:hAnsi="Times New Roman" w:cs="Times New Roman"/>
          <w:kern w:val="0"/>
          <w:sz w:val="24"/>
          <w:szCs w:val="24"/>
          <w:lang w:val="ro-RO" w:eastAsia="ro-RO"/>
          <w14:ligatures w14:val="none"/>
        </w:rPr>
        <w:t>.202</w:t>
      </w:r>
      <w:r>
        <w:rPr>
          <w:rFonts w:ascii="Times New Roman" w:eastAsia="Times New Roman" w:hAnsi="Times New Roman" w:cs="Times New Roman"/>
          <w:kern w:val="0"/>
          <w:sz w:val="24"/>
          <w:szCs w:val="24"/>
          <w:lang w:val="ro-RO" w:eastAsia="ro-RO"/>
          <w14:ligatures w14:val="none"/>
        </w:rPr>
        <w:t>6</w:t>
      </w:r>
      <w:r w:rsidRPr="00E22209">
        <w:rPr>
          <w:rFonts w:ascii="Times New Roman" w:eastAsia="Times New Roman" w:hAnsi="Times New Roman" w:cs="Times New Roman"/>
          <w:kern w:val="0"/>
          <w:sz w:val="24"/>
          <w:szCs w:val="24"/>
          <w:lang w:val="ro-RO" w:eastAsia="ro-RO"/>
          <w14:ligatures w14:val="none"/>
        </w:rPr>
        <w:t>, a unui bun mobil aflat în domeniul privat al municipiului Lugoj, având datele de identificare în Anexa nr. 1 la prezenta hotărâre.</w:t>
      </w:r>
    </w:p>
    <w:p w14:paraId="610B70D1" w14:textId="77777777" w:rsidR="002D4973" w:rsidRPr="00E22209" w:rsidRDefault="002D4973" w:rsidP="002D4973">
      <w:pPr>
        <w:spacing w:after="0" w:line="240" w:lineRule="auto"/>
        <w:jc w:val="both"/>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kern w:val="0"/>
          <w:sz w:val="24"/>
          <w:szCs w:val="24"/>
          <w:lang w:val="ro-RO" w:eastAsia="ro-RO"/>
          <w14:ligatures w14:val="none"/>
        </w:rPr>
        <w:tab/>
      </w:r>
      <w:r w:rsidRPr="00E22209">
        <w:rPr>
          <w:rFonts w:ascii="Times New Roman" w:eastAsia="Times New Roman" w:hAnsi="Times New Roman" w:cs="Times New Roman"/>
          <w:b/>
          <w:kern w:val="0"/>
          <w:sz w:val="24"/>
          <w:szCs w:val="24"/>
          <w:u w:val="single"/>
          <w:lang w:val="ro-RO" w:eastAsia="ro-RO"/>
          <w14:ligatures w14:val="none"/>
        </w:rPr>
        <w:t>Art.</w:t>
      </w:r>
      <w:r>
        <w:rPr>
          <w:rFonts w:ascii="Times New Roman" w:eastAsia="Times New Roman" w:hAnsi="Times New Roman" w:cs="Times New Roman"/>
          <w:b/>
          <w:kern w:val="0"/>
          <w:sz w:val="24"/>
          <w:szCs w:val="24"/>
          <w:u w:val="single"/>
          <w:lang w:val="ro-RO" w:eastAsia="ro-RO"/>
          <w14:ligatures w14:val="none"/>
        </w:rPr>
        <w:t>2.</w:t>
      </w:r>
      <w:r w:rsidRPr="00E22209">
        <w:rPr>
          <w:rFonts w:ascii="Times New Roman" w:eastAsia="Times New Roman" w:hAnsi="Times New Roman" w:cs="Times New Roman"/>
          <w:b/>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 xml:space="preserve">- </w:t>
      </w:r>
      <w:r w:rsidRPr="00E22209">
        <w:rPr>
          <w:rFonts w:ascii="Times New Roman" w:eastAsia="Times New Roman" w:hAnsi="Times New Roman" w:cs="Times New Roman"/>
          <w:kern w:val="0"/>
          <w:sz w:val="24"/>
          <w:szCs w:val="24"/>
          <w:lang w:val="ro-RO" w:eastAsia="ro-RO"/>
          <w14:ligatures w14:val="none"/>
        </w:rPr>
        <w:t>Se împuternicește Primarul Municipiului Lugoj, domnul</w:t>
      </w:r>
      <w:r>
        <w:rPr>
          <w:rFonts w:ascii="Times New Roman" w:eastAsia="Times New Roman" w:hAnsi="Times New Roman" w:cs="Times New Roman"/>
          <w:kern w:val="0"/>
          <w:sz w:val="24"/>
          <w:szCs w:val="24"/>
          <w:lang w:val="ro-RO" w:eastAsia="ro-RO"/>
          <w14:ligatures w14:val="none"/>
        </w:rPr>
        <w:t xml:space="preserve"> Călin-Ionel Dobra</w:t>
      </w:r>
      <w:r w:rsidRPr="00E22209">
        <w:rPr>
          <w:rFonts w:ascii="Times New Roman" w:eastAsia="Times New Roman" w:hAnsi="Times New Roman" w:cs="Times New Roman"/>
          <w:kern w:val="0"/>
          <w:sz w:val="24"/>
          <w:szCs w:val="24"/>
          <w:lang w:val="ro-RO" w:eastAsia="ro-RO"/>
          <w14:ligatures w14:val="none"/>
        </w:rPr>
        <w:t>, să semneze Contractul de administrare, prevăzut în Anexa nr. 2 la prezenta hotărâre.</w:t>
      </w:r>
    </w:p>
    <w:p w14:paraId="0EF3E330" w14:textId="77777777" w:rsidR="002D4973" w:rsidRPr="00E22209" w:rsidRDefault="002D4973" w:rsidP="002D4973">
      <w:pPr>
        <w:spacing w:after="0" w:line="240" w:lineRule="auto"/>
        <w:jc w:val="both"/>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b/>
          <w:kern w:val="0"/>
          <w:sz w:val="24"/>
          <w:szCs w:val="24"/>
          <w:lang w:val="ro-RO" w:eastAsia="ro-RO"/>
          <w14:ligatures w14:val="none"/>
        </w:rPr>
        <w:tab/>
      </w:r>
      <w:r w:rsidRPr="00E22209">
        <w:rPr>
          <w:rFonts w:ascii="Times New Roman" w:eastAsia="Times New Roman" w:hAnsi="Times New Roman" w:cs="Times New Roman"/>
          <w:b/>
          <w:kern w:val="0"/>
          <w:sz w:val="24"/>
          <w:szCs w:val="24"/>
          <w:u w:val="single"/>
          <w:lang w:val="ro-RO" w:eastAsia="ro-RO"/>
          <w14:ligatures w14:val="none"/>
        </w:rPr>
        <w:t>Art.</w:t>
      </w:r>
      <w:r>
        <w:rPr>
          <w:rFonts w:ascii="Times New Roman" w:eastAsia="Times New Roman" w:hAnsi="Times New Roman" w:cs="Times New Roman"/>
          <w:b/>
          <w:kern w:val="0"/>
          <w:sz w:val="24"/>
          <w:szCs w:val="24"/>
          <w:u w:val="single"/>
          <w:lang w:val="ro-RO" w:eastAsia="ro-RO"/>
          <w14:ligatures w14:val="none"/>
        </w:rPr>
        <w:t>3.</w:t>
      </w:r>
      <w:r w:rsidRPr="00E22209">
        <w:rPr>
          <w:rFonts w:ascii="Times New Roman" w:eastAsia="Times New Roman" w:hAnsi="Times New Roman" w:cs="Times New Roman"/>
          <w:b/>
          <w:kern w:val="0"/>
          <w:sz w:val="24"/>
          <w:szCs w:val="24"/>
          <w:lang w:val="ro-RO" w:eastAsia="ro-RO"/>
          <w14:ligatures w14:val="none"/>
        </w:rPr>
        <w:t xml:space="preserve"> </w:t>
      </w:r>
      <w:r w:rsidRPr="00E22209">
        <w:rPr>
          <w:rFonts w:ascii="Times New Roman" w:eastAsia="Times New Roman" w:hAnsi="Times New Roman" w:cs="Times New Roman"/>
          <w:kern w:val="0"/>
          <w:sz w:val="24"/>
          <w:szCs w:val="24"/>
          <w:lang w:val="ro-RO" w:eastAsia="ro-RO"/>
          <w14:ligatures w14:val="none"/>
        </w:rPr>
        <w:t>- Îndeplinirea prevederilor prezentei hotărâri se încredinţează Direcţiei</w:t>
      </w:r>
      <w:r>
        <w:rPr>
          <w:rFonts w:ascii="Times New Roman" w:eastAsia="Times New Roman" w:hAnsi="Times New Roman" w:cs="Times New Roman"/>
          <w:kern w:val="0"/>
          <w:sz w:val="24"/>
          <w:szCs w:val="24"/>
          <w:lang w:val="ro-RO" w:eastAsia="ro-RO"/>
          <w14:ligatures w14:val="none"/>
        </w:rPr>
        <w:t xml:space="preserve"> management financiar</w:t>
      </w:r>
      <w:r w:rsidRPr="00E22209">
        <w:rPr>
          <w:rFonts w:ascii="Times New Roman" w:eastAsia="Times New Roman" w:hAnsi="Times New Roman" w:cs="Times New Roman"/>
          <w:kern w:val="0"/>
          <w:sz w:val="24"/>
          <w:szCs w:val="24"/>
          <w:lang w:val="ro-RO" w:eastAsia="ro-RO"/>
          <w14:ligatures w14:val="none"/>
        </w:rPr>
        <w:t xml:space="preserve">, Direcției </w:t>
      </w:r>
      <w:r>
        <w:rPr>
          <w:rFonts w:ascii="Times New Roman" w:eastAsia="Times New Roman" w:hAnsi="Times New Roman" w:cs="Times New Roman"/>
          <w:kern w:val="0"/>
          <w:sz w:val="24"/>
          <w:szCs w:val="24"/>
          <w:lang w:val="ro-RO" w:eastAsia="ro-RO"/>
          <w14:ligatures w14:val="none"/>
        </w:rPr>
        <w:t>urbanism-mediu</w:t>
      </w:r>
      <w:r w:rsidRPr="00E22209">
        <w:rPr>
          <w:rFonts w:ascii="Times New Roman" w:eastAsia="Times New Roman" w:hAnsi="Times New Roman" w:cs="Times New Roman"/>
          <w:kern w:val="0"/>
          <w:sz w:val="24"/>
          <w:szCs w:val="24"/>
          <w:lang w:val="ro-RO" w:eastAsia="ro-RO"/>
          <w14:ligatures w14:val="none"/>
        </w:rPr>
        <w:t xml:space="preserve"> și societății “Meridian 22” S.A. Lugoj - în insolvență, in insolvency, en procedure collective.</w:t>
      </w:r>
    </w:p>
    <w:p w14:paraId="3D5F5312" w14:textId="77777777" w:rsidR="002D4973" w:rsidRDefault="002D4973" w:rsidP="002D4973">
      <w:pPr>
        <w:spacing w:after="0" w:line="240" w:lineRule="auto"/>
        <w:ind w:hanging="720"/>
        <w:jc w:val="both"/>
        <w:rPr>
          <w:rFonts w:ascii="Times New Roman" w:eastAsia="Times New Roman" w:hAnsi="Times New Roman" w:cs="Times New Roman"/>
          <w:kern w:val="0"/>
          <w:sz w:val="24"/>
          <w:szCs w:val="24"/>
          <w:lang w:val="ro-RO" w:eastAsia="ro-RO"/>
          <w14:ligatures w14:val="none"/>
        </w:rPr>
      </w:pPr>
      <w:r w:rsidRPr="00E22209">
        <w:rPr>
          <w:rFonts w:ascii="Times New Roman" w:eastAsia="Times New Roman" w:hAnsi="Times New Roman" w:cs="Times New Roman"/>
          <w:b/>
          <w:kern w:val="0"/>
          <w:sz w:val="24"/>
          <w:szCs w:val="24"/>
          <w:lang w:val="ro-RO" w:eastAsia="ro-RO"/>
          <w14:ligatures w14:val="none"/>
        </w:rPr>
        <w:tab/>
      </w:r>
      <w:r w:rsidRPr="00E22209">
        <w:rPr>
          <w:rFonts w:ascii="Times New Roman" w:eastAsia="Times New Roman" w:hAnsi="Times New Roman" w:cs="Times New Roman"/>
          <w:b/>
          <w:kern w:val="0"/>
          <w:sz w:val="24"/>
          <w:szCs w:val="24"/>
          <w:lang w:val="ro-RO" w:eastAsia="ro-RO"/>
          <w14:ligatures w14:val="none"/>
        </w:rPr>
        <w:tab/>
      </w:r>
      <w:r w:rsidRPr="00E22209">
        <w:rPr>
          <w:rFonts w:ascii="Times New Roman" w:eastAsia="Times New Roman" w:hAnsi="Times New Roman" w:cs="Times New Roman"/>
          <w:b/>
          <w:kern w:val="0"/>
          <w:sz w:val="24"/>
          <w:szCs w:val="24"/>
          <w:u w:val="single"/>
          <w:lang w:val="ro-RO" w:eastAsia="ro-RO"/>
          <w14:ligatures w14:val="none"/>
        </w:rPr>
        <w:t>Art.</w:t>
      </w:r>
      <w:r>
        <w:rPr>
          <w:rFonts w:ascii="Times New Roman" w:eastAsia="Times New Roman" w:hAnsi="Times New Roman" w:cs="Times New Roman"/>
          <w:b/>
          <w:kern w:val="0"/>
          <w:sz w:val="24"/>
          <w:szCs w:val="24"/>
          <w:u w:val="single"/>
          <w:lang w:val="ro-RO" w:eastAsia="ro-RO"/>
          <w14:ligatures w14:val="none"/>
        </w:rPr>
        <w:t>4.</w:t>
      </w:r>
      <w:r w:rsidRPr="00E22209">
        <w:rPr>
          <w:rFonts w:ascii="Times New Roman" w:eastAsia="Times New Roman" w:hAnsi="Times New Roman" w:cs="Times New Roman"/>
          <w:b/>
          <w:kern w:val="0"/>
          <w:sz w:val="24"/>
          <w:szCs w:val="24"/>
          <w:lang w:val="ro-RO" w:eastAsia="ro-RO"/>
          <w14:ligatures w14:val="none"/>
        </w:rPr>
        <w:t xml:space="preserve"> -</w:t>
      </w:r>
      <w:r w:rsidRPr="00E22209">
        <w:rPr>
          <w:rFonts w:ascii="Times New Roman" w:eastAsia="Times New Roman" w:hAnsi="Times New Roman" w:cs="Times New Roman"/>
          <w:kern w:val="0"/>
          <w:sz w:val="24"/>
          <w:szCs w:val="24"/>
          <w:lang w:val="ro-RO" w:eastAsia="ro-RO"/>
          <w14:ligatures w14:val="none"/>
        </w:rPr>
        <w:t xml:space="preserve"> Prezenta hotărâre se comunică:</w:t>
      </w:r>
    </w:p>
    <w:p w14:paraId="0D02C0F2"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Instituţiei Prefectului, Judeţul  Timiş;</w:t>
      </w:r>
    </w:p>
    <w:p w14:paraId="3DB0AA81"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Primarului</w:t>
      </w:r>
      <w:r w:rsidRPr="00BE18C3">
        <w:rPr>
          <w:rFonts w:ascii="Times New Roman" w:eastAsia="Times New Roman" w:hAnsi="Times New Roman" w:cs="Times New Roman"/>
          <w:kern w:val="0"/>
          <w:sz w:val="24"/>
          <w:szCs w:val="24"/>
          <w:lang w:eastAsia="ro-RO"/>
          <w14:ligatures w14:val="none"/>
        </w:rPr>
        <w:t xml:space="preserve"> </w:t>
      </w:r>
      <w:r w:rsidRPr="00BE18C3">
        <w:rPr>
          <w:rFonts w:ascii="Times New Roman" w:eastAsia="Times New Roman" w:hAnsi="Times New Roman" w:cs="Times New Roman"/>
          <w:kern w:val="0"/>
          <w:sz w:val="24"/>
          <w:szCs w:val="24"/>
          <w:lang w:val="ro-RO" w:eastAsia="ro-RO"/>
          <w14:ligatures w14:val="none"/>
        </w:rPr>
        <w:t>Municipiului Lugoj;</w:t>
      </w:r>
    </w:p>
    <w:p w14:paraId="3D89DF3F"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Direcţiei juridice;</w:t>
      </w:r>
    </w:p>
    <w:p w14:paraId="6D463931"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Direcției management financiar;</w:t>
      </w:r>
    </w:p>
    <w:p w14:paraId="3A0D0DAE"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Direcţiei urbanism-mediu;</w:t>
      </w:r>
    </w:p>
    <w:p w14:paraId="21D28FE0"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Direcţiei venituri</w:t>
      </w:r>
      <w:r w:rsidRPr="00BE18C3">
        <w:rPr>
          <w:rFonts w:ascii="Times New Roman" w:eastAsia="Times New Roman" w:hAnsi="Times New Roman" w:cs="Times New Roman"/>
          <w:kern w:val="0"/>
          <w:sz w:val="24"/>
          <w:szCs w:val="24"/>
          <w:lang w:eastAsia="ro-RO"/>
          <w14:ligatures w14:val="none"/>
        </w:rPr>
        <w:t>;</w:t>
      </w:r>
    </w:p>
    <w:p w14:paraId="25E638AD"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Societății “Meridian 22” S.A. Lugoj - în insolvență, in insolvency, en procedure collective</w:t>
      </w:r>
      <w:r w:rsidRPr="00BE18C3">
        <w:rPr>
          <w:rFonts w:ascii="Times New Roman" w:eastAsia="Times New Roman" w:hAnsi="Times New Roman" w:cs="Times New Roman"/>
          <w:kern w:val="0"/>
          <w:sz w:val="24"/>
          <w:szCs w:val="24"/>
          <w:lang w:val="pt-PT" w:eastAsia="ro-RO"/>
          <w14:ligatures w14:val="none"/>
        </w:rPr>
        <w:t>;</w:t>
      </w:r>
    </w:p>
    <w:p w14:paraId="0C191673"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ZENIT MANAGEMENT S.P.R.L.-Filiala Timiș</w:t>
      </w:r>
      <w:r w:rsidRPr="00BE18C3">
        <w:rPr>
          <w:rFonts w:ascii="Times New Roman" w:eastAsia="Times New Roman" w:hAnsi="Times New Roman" w:cs="Times New Roman"/>
          <w:kern w:val="0"/>
          <w:sz w:val="24"/>
          <w:szCs w:val="24"/>
          <w:lang w:eastAsia="ro-RO"/>
          <w14:ligatures w14:val="none"/>
        </w:rPr>
        <w:t>;</w:t>
      </w:r>
    </w:p>
    <w:p w14:paraId="397EE5D6" w14:textId="77777777" w:rsidR="002D4973" w:rsidRPr="00BE18C3" w:rsidRDefault="002D4973" w:rsidP="002D4973">
      <w:pPr>
        <w:pStyle w:val="ListParagraph"/>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BE18C3">
        <w:rPr>
          <w:rFonts w:ascii="Times New Roman" w:eastAsia="Times New Roman" w:hAnsi="Times New Roman" w:cs="Times New Roman"/>
          <w:kern w:val="0"/>
          <w:sz w:val="24"/>
          <w:szCs w:val="24"/>
          <w:lang w:val="ro-RO" w:eastAsia="ro-RO"/>
          <w14:ligatures w14:val="none"/>
        </w:rPr>
        <w:t xml:space="preserve">Comisiilor de specialitate ale Consiliului Local.    </w:t>
      </w:r>
    </w:p>
    <w:p w14:paraId="0466B0C0" w14:textId="77777777" w:rsidR="00F856D5" w:rsidRDefault="00F856D5"/>
    <w:p w14:paraId="18C78787" w14:textId="77777777" w:rsidR="002D4973" w:rsidRDefault="002D4973"/>
    <w:p w14:paraId="722B1738" w14:textId="77777777" w:rsidR="002D4973" w:rsidRDefault="002D4973" w:rsidP="002D4973"/>
    <w:p w14:paraId="7A26BA73" w14:textId="77777777" w:rsidR="002D4973" w:rsidRPr="00396809"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3ACBB867" w14:textId="77777777" w:rsidR="002D4973" w:rsidRPr="00396809"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346E0D2D"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7CFC554E"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776188FE"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7F804836"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2B17E6BD"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1B2BB13A" w14:textId="77777777" w:rsidR="00AB49E1" w:rsidRDefault="00AB49E1" w:rsidP="002D4973">
      <w:pPr>
        <w:spacing w:after="0" w:line="240" w:lineRule="auto"/>
        <w:jc w:val="both"/>
        <w:rPr>
          <w:rFonts w:ascii="Times New Roman" w:eastAsia="Times New Roman" w:hAnsi="Times New Roman" w:cs="Times New Roman"/>
          <w:kern w:val="0"/>
          <w:sz w:val="24"/>
          <w:szCs w:val="24"/>
          <w:lang w:val="en-US"/>
          <w14:ligatures w14:val="none"/>
        </w:rPr>
      </w:pPr>
    </w:p>
    <w:p w14:paraId="278550D3"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1ADB5BBA"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73D17B9F" w14:textId="77777777" w:rsidR="002D4973"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46806CA3" w14:textId="77777777" w:rsidR="002D4973" w:rsidRPr="00396809" w:rsidRDefault="002D4973" w:rsidP="002D4973">
      <w:pPr>
        <w:spacing w:after="0" w:line="240" w:lineRule="auto"/>
        <w:jc w:val="both"/>
        <w:rPr>
          <w:rFonts w:ascii="Times New Roman" w:eastAsia="Times New Roman" w:hAnsi="Times New Roman" w:cs="Times New Roman"/>
          <w:kern w:val="0"/>
          <w:sz w:val="24"/>
          <w:szCs w:val="24"/>
          <w:lang w:val="en-US"/>
          <w14:ligatures w14:val="none"/>
        </w:rPr>
      </w:pPr>
    </w:p>
    <w:p w14:paraId="47D47604" w14:textId="5964EA51"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226</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25F5C7D7"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60ADBEA0"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628E3C9F"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2D8F4F51" w14:textId="77777777" w:rsidR="00AB49E1" w:rsidRDefault="00AB49E1"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66C81880"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3B206672"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3CC05843"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157EF0BD"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7F3BE595" w14:textId="77777777" w:rsidR="002D4973"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p w14:paraId="3A06CFE4" w14:textId="77777777" w:rsidR="002D4973" w:rsidRPr="00396809" w:rsidRDefault="002D4973" w:rsidP="002D4973">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2D4973" w:rsidRPr="00396809" w14:paraId="703A99BC" w14:textId="77777777" w:rsidTr="00A74E7E">
        <w:tc>
          <w:tcPr>
            <w:tcW w:w="468" w:type="dxa"/>
          </w:tcPr>
          <w:p w14:paraId="32623798" w14:textId="77777777" w:rsidR="002D4973" w:rsidRPr="00396809" w:rsidRDefault="002D4973" w:rsidP="00A74E7E">
            <w:pPr>
              <w:jc w:val="center"/>
              <w:rPr>
                <w:rFonts w:eastAsia="Calibri"/>
                <w:lang w:val="en-US"/>
              </w:rPr>
            </w:pPr>
            <w:r w:rsidRPr="00396809">
              <w:rPr>
                <w:rFonts w:eastAsia="Calibri"/>
                <w:lang w:val="en-US"/>
              </w:rPr>
              <w:t>1.</w:t>
            </w:r>
          </w:p>
        </w:tc>
        <w:tc>
          <w:tcPr>
            <w:tcW w:w="3240" w:type="dxa"/>
          </w:tcPr>
          <w:p w14:paraId="7CFB8CEB" w14:textId="77777777" w:rsidR="002D4973" w:rsidRPr="00396809" w:rsidRDefault="002D4973" w:rsidP="00A74E7E">
            <w:pPr>
              <w:jc w:val="center"/>
              <w:rPr>
                <w:rFonts w:eastAsia="Calibri"/>
                <w:lang w:val="en-US"/>
              </w:rPr>
            </w:pPr>
            <w:r w:rsidRPr="00396809">
              <w:rPr>
                <w:rFonts w:eastAsia="Calibri"/>
                <w:lang w:val="en-US"/>
              </w:rPr>
              <w:t>Total consilieri locali</w:t>
            </w:r>
          </w:p>
        </w:tc>
        <w:tc>
          <w:tcPr>
            <w:tcW w:w="1980" w:type="dxa"/>
          </w:tcPr>
          <w:p w14:paraId="595A173E" w14:textId="77777777" w:rsidR="002D4973" w:rsidRPr="00396809" w:rsidRDefault="002D4973" w:rsidP="00A74E7E">
            <w:pPr>
              <w:jc w:val="center"/>
              <w:rPr>
                <w:rFonts w:eastAsia="Calibri"/>
                <w:lang w:val="en-US"/>
              </w:rPr>
            </w:pPr>
            <w:r w:rsidRPr="00396809">
              <w:rPr>
                <w:rFonts w:eastAsia="Calibri"/>
                <w:lang w:val="en-US"/>
              </w:rPr>
              <w:t>19</w:t>
            </w:r>
          </w:p>
        </w:tc>
      </w:tr>
      <w:tr w:rsidR="002D4973" w:rsidRPr="00396809" w14:paraId="1529AA4B" w14:textId="77777777" w:rsidTr="00A74E7E">
        <w:trPr>
          <w:trHeight w:val="188"/>
        </w:trPr>
        <w:tc>
          <w:tcPr>
            <w:tcW w:w="468" w:type="dxa"/>
          </w:tcPr>
          <w:p w14:paraId="1328B6F0" w14:textId="77777777" w:rsidR="002D4973" w:rsidRPr="00396809" w:rsidRDefault="002D4973" w:rsidP="00A74E7E">
            <w:pPr>
              <w:jc w:val="center"/>
              <w:rPr>
                <w:rFonts w:eastAsia="Calibri"/>
                <w:lang w:val="en-US"/>
              </w:rPr>
            </w:pPr>
            <w:r w:rsidRPr="00396809">
              <w:rPr>
                <w:rFonts w:eastAsia="Calibri"/>
                <w:lang w:val="en-US"/>
              </w:rPr>
              <w:t>2.</w:t>
            </w:r>
          </w:p>
        </w:tc>
        <w:tc>
          <w:tcPr>
            <w:tcW w:w="3240" w:type="dxa"/>
          </w:tcPr>
          <w:p w14:paraId="1BFECF8F" w14:textId="77777777" w:rsidR="002D4973" w:rsidRPr="00396809" w:rsidRDefault="002D4973" w:rsidP="00A74E7E">
            <w:pPr>
              <w:jc w:val="center"/>
              <w:rPr>
                <w:rFonts w:eastAsia="Calibri"/>
                <w:lang w:val="en-US"/>
              </w:rPr>
            </w:pPr>
            <w:r w:rsidRPr="00396809">
              <w:rPr>
                <w:rFonts w:eastAsia="Calibri"/>
                <w:lang w:val="en-US"/>
              </w:rPr>
              <w:t>Total consilieri prezenți</w:t>
            </w:r>
          </w:p>
        </w:tc>
        <w:tc>
          <w:tcPr>
            <w:tcW w:w="1980" w:type="dxa"/>
          </w:tcPr>
          <w:p w14:paraId="196D6789" w14:textId="2C5D34B4" w:rsidR="002D4973" w:rsidRPr="00396809" w:rsidRDefault="00AB49E1" w:rsidP="00A74E7E">
            <w:pPr>
              <w:jc w:val="center"/>
              <w:rPr>
                <w:rFonts w:eastAsia="Calibri"/>
                <w:lang w:val="en-US"/>
              </w:rPr>
            </w:pPr>
            <w:r>
              <w:rPr>
                <w:rFonts w:eastAsia="Calibri"/>
                <w:lang w:val="en-US"/>
              </w:rPr>
              <w:t>16</w:t>
            </w:r>
          </w:p>
        </w:tc>
      </w:tr>
      <w:tr w:rsidR="002D4973" w:rsidRPr="00396809" w14:paraId="5E88AEED" w14:textId="77777777" w:rsidTr="00A74E7E">
        <w:tc>
          <w:tcPr>
            <w:tcW w:w="468" w:type="dxa"/>
          </w:tcPr>
          <w:p w14:paraId="7A76C992" w14:textId="77777777" w:rsidR="002D4973" w:rsidRPr="00396809" w:rsidRDefault="002D4973" w:rsidP="00A74E7E">
            <w:pPr>
              <w:jc w:val="center"/>
              <w:rPr>
                <w:rFonts w:eastAsia="Calibri"/>
                <w:lang w:val="en-US"/>
              </w:rPr>
            </w:pPr>
            <w:r w:rsidRPr="00396809">
              <w:rPr>
                <w:rFonts w:eastAsia="Calibri"/>
                <w:lang w:val="en-US"/>
              </w:rPr>
              <w:t>3.</w:t>
            </w:r>
          </w:p>
        </w:tc>
        <w:tc>
          <w:tcPr>
            <w:tcW w:w="3240" w:type="dxa"/>
          </w:tcPr>
          <w:p w14:paraId="3A1FED6F" w14:textId="77777777" w:rsidR="002D4973" w:rsidRPr="00396809" w:rsidRDefault="002D4973" w:rsidP="00A74E7E">
            <w:pPr>
              <w:jc w:val="center"/>
              <w:rPr>
                <w:rFonts w:eastAsia="Calibri"/>
                <w:lang w:val="en-US"/>
              </w:rPr>
            </w:pPr>
            <w:r w:rsidRPr="00396809">
              <w:rPr>
                <w:rFonts w:eastAsia="Calibri"/>
                <w:lang w:val="en-US"/>
              </w:rPr>
              <w:t>Număr voturi pentru</w:t>
            </w:r>
          </w:p>
        </w:tc>
        <w:tc>
          <w:tcPr>
            <w:tcW w:w="1980" w:type="dxa"/>
          </w:tcPr>
          <w:p w14:paraId="75E49DDA" w14:textId="51FE2947" w:rsidR="002D4973" w:rsidRPr="00396809" w:rsidRDefault="00AB49E1" w:rsidP="00A74E7E">
            <w:pPr>
              <w:jc w:val="center"/>
              <w:rPr>
                <w:rFonts w:eastAsia="Calibri"/>
                <w:lang w:val="en-US"/>
              </w:rPr>
            </w:pPr>
            <w:r>
              <w:rPr>
                <w:rFonts w:eastAsia="Calibri"/>
                <w:lang w:val="en-US"/>
              </w:rPr>
              <w:t>16</w:t>
            </w:r>
          </w:p>
        </w:tc>
      </w:tr>
      <w:tr w:rsidR="002D4973" w:rsidRPr="00396809" w14:paraId="40FFD671" w14:textId="77777777" w:rsidTr="00A74E7E">
        <w:tc>
          <w:tcPr>
            <w:tcW w:w="468" w:type="dxa"/>
          </w:tcPr>
          <w:p w14:paraId="3CABA851" w14:textId="77777777" w:rsidR="002D4973" w:rsidRPr="00396809" w:rsidRDefault="002D4973" w:rsidP="00A74E7E">
            <w:pPr>
              <w:jc w:val="center"/>
              <w:rPr>
                <w:rFonts w:eastAsia="Calibri"/>
                <w:lang w:val="en-US"/>
              </w:rPr>
            </w:pPr>
            <w:r w:rsidRPr="00396809">
              <w:rPr>
                <w:rFonts w:eastAsia="Calibri"/>
                <w:lang w:val="en-US"/>
              </w:rPr>
              <w:t>4.</w:t>
            </w:r>
          </w:p>
        </w:tc>
        <w:tc>
          <w:tcPr>
            <w:tcW w:w="3240" w:type="dxa"/>
          </w:tcPr>
          <w:p w14:paraId="20650CAF" w14:textId="77777777" w:rsidR="002D4973" w:rsidRPr="00396809" w:rsidRDefault="002D4973" w:rsidP="00A74E7E">
            <w:pPr>
              <w:jc w:val="center"/>
              <w:rPr>
                <w:rFonts w:eastAsia="Calibri"/>
                <w:lang w:val="en-US"/>
              </w:rPr>
            </w:pPr>
            <w:r w:rsidRPr="00396809">
              <w:rPr>
                <w:rFonts w:eastAsia="Calibri"/>
                <w:lang w:val="en-US"/>
              </w:rPr>
              <w:t>Număr voturi împotrivă</w:t>
            </w:r>
          </w:p>
        </w:tc>
        <w:tc>
          <w:tcPr>
            <w:tcW w:w="1980" w:type="dxa"/>
          </w:tcPr>
          <w:p w14:paraId="5FA46692" w14:textId="77777777" w:rsidR="002D4973" w:rsidRPr="00396809" w:rsidRDefault="002D4973" w:rsidP="00A74E7E">
            <w:pPr>
              <w:jc w:val="center"/>
              <w:rPr>
                <w:rFonts w:eastAsia="Calibri"/>
                <w:lang w:val="en-US"/>
              </w:rPr>
            </w:pPr>
            <w:r>
              <w:rPr>
                <w:rFonts w:eastAsia="Calibri"/>
                <w:lang w:val="en-US"/>
              </w:rPr>
              <w:t>-</w:t>
            </w:r>
          </w:p>
        </w:tc>
      </w:tr>
      <w:tr w:rsidR="002D4973" w:rsidRPr="00396809" w14:paraId="6F521B40" w14:textId="77777777" w:rsidTr="00A74E7E">
        <w:tc>
          <w:tcPr>
            <w:tcW w:w="468" w:type="dxa"/>
          </w:tcPr>
          <w:p w14:paraId="31D27A01" w14:textId="77777777" w:rsidR="002D4973" w:rsidRPr="00396809" w:rsidRDefault="002D4973" w:rsidP="00A74E7E">
            <w:pPr>
              <w:jc w:val="center"/>
              <w:rPr>
                <w:rFonts w:eastAsia="Calibri"/>
                <w:lang w:val="en-US"/>
              </w:rPr>
            </w:pPr>
            <w:r w:rsidRPr="00396809">
              <w:rPr>
                <w:rFonts w:eastAsia="Calibri"/>
                <w:lang w:val="en-US"/>
              </w:rPr>
              <w:t>5.</w:t>
            </w:r>
          </w:p>
        </w:tc>
        <w:tc>
          <w:tcPr>
            <w:tcW w:w="3240" w:type="dxa"/>
          </w:tcPr>
          <w:p w14:paraId="729F40BE" w14:textId="77777777" w:rsidR="002D4973" w:rsidRPr="00396809" w:rsidRDefault="002D4973" w:rsidP="00A74E7E">
            <w:pPr>
              <w:jc w:val="center"/>
              <w:rPr>
                <w:rFonts w:eastAsia="Calibri"/>
                <w:lang w:val="en-US"/>
              </w:rPr>
            </w:pPr>
            <w:r w:rsidRPr="00396809">
              <w:rPr>
                <w:rFonts w:eastAsia="Calibri"/>
                <w:lang w:val="en-US"/>
              </w:rPr>
              <w:t>Abțineri</w:t>
            </w:r>
          </w:p>
        </w:tc>
        <w:tc>
          <w:tcPr>
            <w:tcW w:w="1980" w:type="dxa"/>
          </w:tcPr>
          <w:p w14:paraId="6283A4B2" w14:textId="77777777" w:rsidR="002D4973" w:rsidRPr="00396809" w:rsidRDefault="002D4973" w:rsidP="00A74E7E">
            <w:pPr>
              <w:jc w:val="center"/>
              <w:rPr>
                <w:rFonts w:eastAsia="Calibri"/>
                <w:lang w:val="en-US"/>
              </w:rPr>
            </w:pPr>
            <w:r>
              <w:rPr>
                <w:rFonts w:eastAsia="Calibri"/>
                <w:lang w:val="en-US"/>
              </w:rPr>
              <w:t>-</w:t>
            </w:r>
          </w:p>
        </w:tc>
      </w:tr>
      <w:tr w:rsidR="002D4973" w:rsidRPr="00396809" w14:paraId="75EE42DA" w14:textId="77777777" w:rsidTr="00A74E7E">
        <w:trPr>
          <w:trHeight w:val="312"/>
        </w:trPr>
        <w:tc>
          <w:tcPr>
            <w:tcW w:w="468" w:type="dxa"/>
          </w:tcPr>
          <w:p w14:paraId="3BEC573E" w14:textId="77777777" w:rsidR="002D4973" w:rsidRPr="00396809" w:rsidRDefault="002D4973" w:rsidP="00A74E7E">
            <w:pPr>
              <w:jc w:val="center"/>
              <w:rPr>
                <w:rFonts w:eastAsia="Calibri"/>
                <w:lang w:val="en-US"/>
              </w:rPr>
            </w:pPr>
            <w:r w:rsidRPr="00396809">
              <w:rPr>
                <w:rFonts w:eastAsia="Calibri"/>
                <w:lang w:val="en-US"/>
              </w:rPr>
              <w:t>6.</w:t>
            </w:r>
          </w:p>
        </w:tc>
        <w:tc>
          <w:tcPr>
            <w:tcW w:w="3240" w:type="dxa"/>
          </w:tcPr>
          <w:p w14:paraId="74DBBC10" w14:textId="77777777" w:rsidR="002D4973" w:rsidRPr="00396809" w:rsidRDefault="002D4973" w:rsidP="00A74E7E">
            <w:pPr>
              <w:jc w:val="center"/>
              <w:rPr>
                <w:rFonts w:eastAsia="Calibri"/>
                <w:lang w:val="en-US"/>
              </w:rPr>
            </w:pPr>
            <w:r w:rsidRPr="00396809">
              <w:rPr>
                <w:rFonts w:eastAsia="Calibri"/>
                <w:lang w:val="en-US"/>
              </w:rPr>
              <w:t>Adoptarea hotărârii s-a făcut cu</w:t>
            </w:r>
          </w:p>
        </w:tc>
        <w:tc>
          <w:tcPr>
            <w:tcW w:w="1980" w:type="dxa"/>
          </w:tcPr>
          <w:p w14:paraId="2CCAAA26" w14:textId="3299776D" w:rsidR="002D4973" w:rsidRPr="00396809" w:rsidRDefault="002D4973" w:rsidP="00A74E7E">
            <w:pPr>
              <w:jc w:val="center"/>
              <w:rPr>
                <w:rFonts w:eastAsia="Calibri"/>
                <w:lang w:val="en-US"/>
              </w:rPr>
            </w:pPr>
            <w:r>
              <w:rPr>
                <w:rFonts w:eastAsia="Calibri"/>
                <w:lang w:val="en-US"/>
              </w:rPr>
              <w:t>m</w:t>
            </w:r>
            <w:r w:rsidRPr="00396809">
              <w:rPr>
                <w:rFonts w:eastAsia="Calibri"/>
                <w:lang w:val="en-US"/>
              </w:rPr>
              <w:t>ajoritate</w:t>
            </w:r>
            <w:r>
              <w:rPr>
                <w:rFonts w:eastAsia="Calibri"/>
                <w:lang w:val="en-US"/>
              </w:rPr>
              <w:t xml:space="preserve"> simplă</w:t>
            </w:r>
          </w:p>
        </w:tc>
      </w:tr>
    </w:tbl>
    <w:p w14:paraId="585CF6DB" w14:textId="77777777" w:rsidR="002D4973" w:rsidRDefault="002D4973"/>
    <w:sectPr w:rsidR="002D4973" w:rsidSect="00AB49E1">
      <w:pgSz w:w="11906" w:h="16838"/>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B2545"/>
    <w:multiLevelType w:val="hybridMultilevel"/>
    <w:tmpl w:val="C772D53E"/>
    <w:lvl w:ilvl="0" w:tplc="2B780D3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593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73"/>
    <w:rsid w:val="00227CC6"/>
    <w:rsid w:val="002D4973"/>
    <w:rsid w:val="009625AB"/>
    <w:rsid w:val="00AB49E1"/>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C6C9"/>
  <w15:chartTrackingRefBased/>
  <w15:docId w15:val="{DAC69BA4-9F62-404E-BB2B-56F1AD9F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73"/>
  </w:style>
  <w:style w:type="paragraph" w:styleId="Heading1">
    <w:name w:val="heading 1"/>
    <w:basedOn w:val="Normal"/>
    <w:next w:val="Normal"/>
    <w:link w:val="Heading1Char"/>
    <w:uiPriority w:val="9"/>
    <w:qFormat/>
    <w:rsid w:val="002D4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973"/>
    <w:rPr>
      <w:rFonts w:eastAsiaTheme="majorEastAsia" w:cstheme="majorBidi"/>
      <w:color w:val="272727" w:themeColor="text1" w:themeTint="D8"/>
    </w:rPr>
  </w:style>
  <w:style w:type="paragraph" w:styleId="Title">
    <w:name w:val="Title"/>
    <w:basedOn w:val="Normal"/>
    <w:next w:val="Normal"/>
    <w:link w:val="TitleChar"/>
    <w:uiPriority w:val="10"/>
    <w:qFormat/>
    <w:rsid w:val="002D4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973"/>
    <w:pPr>
      <w:spacing w:before="160"/>
      <w:jc w:val="center"/>
    </w:pPr>
    <w:rPr>
      <w:i/>
      <w:iCs/>
      <w:color w:val="404040" w:themeColor="text1" w:themeTint="BF"/>
    </w:rPr>
  </w:style>
  <w:style w:type="character" w:customStyle="1" w:styleId="QuoteChar">
    <w:name w:val="Quote Char"/>
    <w:basedOn w:val="DefaultParagraphFont"/>
    <w:link w:val="Quote"/>
    <w:uiPriority w:val="29"/>
    <w:rsid w:val="002D4973"/>
    <w:rPr>
      <w:i/>
      <w:iCs/>
      <w:color w:val="404040" w:themeColor="text1" w:themeTint="BF"/>
    </w:rPr>
  </w:style>
  <w:style w:type="paragraph" w:styleId="ListParagraph">
    <w:name w:val="List Paragraph"/>
    <w:basedOn w:val="Normal"/>
    <w:uiPriority w:val="34"/>
    <w:qFormat/>
    <w:rsid w:val="002D4973"/>
    <w:pPr>
      <w:ind w:left="720"/>
      <w:contextualSpacing/>
    </w:pPr>
  </w:style>
  <w:style w:type="character" w:styleId="IntenseEmphasis">
    <w:name w:val="Intense Emphasis"/>
    <w:basedOn w:val="DefaultParagraphFont"/>
    <w:uiPriority w:val="21"/>
    <w:qFormat/>
    <w:rsid w:val="002D4973"/>
    <w:rPr>
      <w:i/>
      <w:iCs/>
      <w:color w:val="0F4761" w:themeColor="accent1" w:themeShade="BF"/>
    </w:rPr>
  </w:style>
  <w:style w:type="paragraph" w:styleId="IntenseQuote">
    <w:name w:val="Intense Quote"/>
    <w:basedOn w:val="Normal"/>
    <w:next w:val="Normal"/>
    <w:link w:val="IntenseQuoteChar"/>
    <w:uiPriority w:val="30"/>
    <w:qFormat/>
    <w:rsid w:val="002D4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973"/>
    <w:rPr>
      <w:i/>
      <w:iCs/>
      <w:color w:val="0F4761" w:themeColor="accent1" w:themeShade="BF"/>
    </w:rPr>
  </w:style>
  <w:style w:type="character" w:styleId="IntenseReference">
    <w:name w:val="Intense Reference"/>
    <w:basedOn w:val="DefaultParagraphFont"/>
    <w:uiPriority w:val="32"/>
    <w:qFormat/>
    <w:rsid w:val="002D4973"/>
    <w:rPr>
      <w:b/>
      <w:bCs/>
      <w:smallCaps/>
      <w:color w:val="0F4761" w:themeColor="accent1" w:themeShade="BF"/>
      <w:spacing w:val="5"/>
    </w:rPr>
  </w:style>
  <w:style w:type="table" w:customStyle="1" w:styleId="TableGrid1">
    <w:name w:val="Table Grid1"/>
    <w:basedOn w:val="TableNormal"/>
    <w:next w:val="TableGrid"/>
    <w:rsid w:val="002D497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2024-12-23T06:45:00Z</dcterms:created>
  <dcterms:modified xsi:type="dcterms:W3CDTF">2024-12-23T12:03:00Z</dcterms:modified>
</cp:coreProperties>
</file>