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A4EB" w14:textId="6D39A49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 xml:space="preserve">   </w:t>
      </w:r>
      <w:r>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 xml:space="preserve"> ROMÂNIA</w:t>
      </w:r>
    </w:p>
    <w:p w14:paraId="5EEC8F8E"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 xml:space="preserve">                       JUDEŢUL TIMIŞ</w:t>
      </w:r>
    </w:p>
    <w:p w14:paraId="42034548" w14:textId="77777777" w:rsid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CONSILIUL LOCAL AL MUNICIPIULUI LUGOJ</w:t>
      </w:r>
    </w:p>
    <w:p w14:paraId="2BD9EAB4" w14:textId="77777777" w:rsid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p>
    <w:p w14:paraId="7D09F82A" w14:textId="77777777" w:rsidR="00AB5E55" w:rsidRDefault="00AB5E55" w:rsidP="00AB5E55">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b/>
          <w:kern w:val="0"/>
          <w:sz w:val="28"/>
          <w:szCs w:val="20"/>
          <w:u w:val="single"/>
          <w:lang w:val="ro-RO" w:eastAsia="ro-RO"/>
          <w14:ligatures w14:val="none"/>
        </w:rPr>
        <w:t>HOTĂRÂREA</w:t>
      </w:r>
    </w:p>
    <w:p w14:paraId="08B25E31" w14:textId="77777777" w:rsidR="00AB5E55" w:rsidRDefault="00AB5E55" w:rsidP="00AB5E5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0"/>
          <w:lang w:val="ro-RO" w:eastAsia="ro-RO"/>
          <w14:ligatures w14:val="none"/>
        </w:rPr>
      </w:pPr>
      <w:r w:rsidRPr="00AB5E55">
        <w:rPr>
          <w:rFonts w:ascii="Times New Roman" w:eastAsia="Times New Roman" w:hAnsi="Times New Roman" w:cs="Times New Roman"/>
          <w:b/>
          <w:kern w:val="0"/>
          <w:sz w:val="24"/>
          <w:szCs w:val="20"/>
          <w:lang w:val="ro-RO" w:eastAsia="ro-RO"/>
          <w14:ligatures w14:val="none"/>
        </w:rPr>
        <w:t>pentru modificare</w:t>
      </w:r>
      <w:r>
        <w:rPr>
          <w:rFonts w:ascii="Times New Roman" w:eastAsia="Times New Roman" w:hAnsi="Times New Roman" w:cs="Times New Roman"/>
          <w:b/>
          <w:kern w:val="0"/>
          <w:sz w:val="24"/>
          <w:szCs w:val="20"/>
          <w:lang w:val="ro-RO" w:eastAsia="ro-RO"/>
          <w14:ligatures w14:val="none"/>
        </w:rPr>
        <w:t xml:space="preserve">a </w:t>
      </w:r>
      <w:r w:rsidRPr="00AB5E55">
        <w:rPr>
          <w:rFonts w:ascii="Times New Roman" w:eastAsia="Times New Roman" w:hAnsi="Times New Roman" w:cs="Times New Roman"/>
          <w:b/>
          <w:kern w:val="0"/>
          <w:sz w:val="24"/>
          <w:szCs w:val="20"/>
          <w:lang w:val="ro-RO" w:eastAsia="ro-RO"/>
          <w14:ligatures w14:val="none"/>
        </w:rPr>
        <w:t>și</w:t>
      </w:r>
      <w:r>
        <w:rPr>
          <w:rFonts w:ascii="Times New Roman" w:eastAsia="Times New Roman" w:hAnsi="Times New Roman" w:cs="Times New Roman"/>
          <w:b/>
          <w:kern w:val="0"/>
          <w:sz w:val="24"/>
          <w:szCs w:val="20"/>
          <w:lang w:val="ro-RO" w:eastAsia="ro-RO"/>
          <w14:ligatures w14:val="none"/>
        </w:rPr>
        <w:t xml:space="preserve"> </w:t>
      </w:r>
      <w:r w:rsidRPr="00AB5E55">
        <w:rPr>
          <w:rFonts w:ascii="Times New Roman" w:eastAsia="Times New Roman" w:hAnsi="Times New Roman" w:cs="Times New Roman"/>
          <w:b/>
          <w:kern w:val="0"/>
          <w:sz w:val="24"/>
          <w:szCs w:val="20"/>
          <w:lang w:val="ro-RO" w:eastAsia="ro-RO"/>
          <w14:ligatures w14:val="none"/>
        </w:rPr>
        <w:t xml:space="preserve">completarea Regulamentului de organizare şi </w:t>
      </w:r>
    </w:p>
    <w:p w14:paraId="4D070809" w14:textId="047F94E4" w:rsidR="00AB5E55" w:rsidRPr="00AB5E55" w:rsidRDefault="00AB5E55" w:rsidP="00AB5E55">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b/>
          <w:kern w:val="0"/>
          <w:sz w:val="24"/>
          <w:szCs w:val="20"/>
          <w:lang w:val="ro-RO" w:eastAsia="ro-RO"/>
          <w14:ligatures w14:val="none"/>
        </w:rPr>
        <w:t>funcţionare al  Cinematografului „</w:t>
      </w:r>
      <w:r w:rsidRPr="00AB5E55">
        <w:rPr>
          <w:rFonts w:ascii="Times New Roman" w:eastAsia="Times New Roman" w:hAnsi="Times New Roman" w:cs="Times New Roman"/>
          <w:b/>
          <w:kern w:val="0"/>
          <w:sz w:val="24"/>
          <w:szCs w:val="20"/>
          <w:lang w:val="fr-FR" w:eastAsia="ro-RO"/>
          <w14:ligatures w14:val="none"/>
        </w:rPr>
        <w:t xml:space="preserve">Bela </w:t>
      </w:r>
      <w:proofErr w:type="spellStart"/>
      <w:r w:rsidRPr="00AB5E55">
        <w:rPr>
          <w:rFonts w:ascii="Times New Roman" w:eastAsia="Times New Roman" w:hAnsi="Times New Roman" w:cs="Times New Roman"/>
          <w:b/>
          <w:kern w:val="0"/>
          <w:sz w:val="24"/>
          <w:szCs w:val="20"/>
          <w:lang w:val="fr-FR" w:eastAsia="ro-RO"/>
          <w14:ligatures w14:val="none"/>
        </w:rPr>
        <w:t>Lugosi</w:t>
      </w:r>
      <w:proofErr w:type="spellEnd"/>
      <w:r w:rsidRPr="00AB5E55">
        <w:rPr>
          <w:rFonts w:ascii="Times New Roman" w:eastAsia="Times New Roman" w:hAnsi="Times New Roman" w:cs="Times New Roman"/>
          <w:b/>
          <w:kern w:val="0"/>
          <w:sz w:val="24"/>
          <w:szCs w:val="20"/>
          <w:lang w:val="fr-FR" w:eastAsia="ro-RO"/>
          <w14:ligatures w14:val="none"/>
        </w:rPr>
        <w:t xml:space="preserve">” </w:t>
      </w:r>
      <w:proofErr w:type="spellStart"/>
      <w:r w:rsidRPr="00AB5E55">
        <w:rPr>
          <w:rFonts w:ascii="Times New Roman" w:eastAsia="Times New Roman" w:hAnsi="Times New Roman" w:cs="Times New Roman"/>
          <w:b/>
          <w:kern w:val="0"/>
          <w:sz w:val="24"/>
          <w:szCs w:val="20"/>
          <w:lang w:val="fr-FR" w:eastAsia="ro-RO"/>
          <w14:ligatures w14:val="none"/>
        </w:rPr>
        <w:t>din</w:t>
      </w:r>
      <w:proofErr w:type="spellEnd"/>
      <w:r w:rsidRPr="00AB5E55">
        <w:rPr>
          <w:rFonts w:ascii="Times New Roman" w:eastAsia="Times New Roman" w:hAnsi="Times New Roman" w:cs="Times New Roman"/>
          <w:b/>
          <w:kern w:val="0"/>
          <w:sz w:val="24"/>
          <w:szCs w:val="20"/>
          <w:lang w:val="fr-FR" w:eastAsia="ro-RO"/>
          <w14:ligatures w14:val="none"/>
        </w:rPr>
        <w:t xml:space="preserve"> </w:t>
      </w:r>
      <w:proofErr w:type="spellStart"/>
      <w:r w:rsidRPr="00AB5E55">
        <w:rPr>
          <w:rFonts w:ascii="Times New Roman" w:eastAsia="Times New Roman" w:hAnsi="Times New Roman" w:cs="Times New Roman"/>
          <w:b/>
          <w:kern w:val="0"/>
          <w:sz w:val="24"/>
          <w:szCs w:val="20"/>
          <w:lang w:val="fr-FR" w:eastAsia="ro-RO"/>
          <w14:ligatures w14:val="none"/>
        </w:rPr>
        <w:t>Municipiul</w:t>
      </w:r>
      <w:proofErr w:type="spellEnd"/>
      <w:r w:rsidRPr="00AB5E55">
        <w:rPr>
          <w:rFonts w:ascii="Times New Roman" w:eastAsia="Times New Roman" w:hAnsi="Times New Roman" w:cs="Times New Roman"/>
          <w:b/>
          <w:kern w:val="0"/>
          <w:sz w:val="24"/>
          <w:szCs w:val="20"/>
          <w:lang w:val="fr-FR" w:eastAsia="ro-RO"/>
          <w14:ligatures w14:val="none"/>
        </w:rPr>
        <w:t xml:space="preserve"> Lugoj</w:t>
      </w:r>
    </w:p>
    <w:p w14:paraId="452ACFD0"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0"/>
          <w:lang w:val="ro-RO" w:eastAsia="ro-RO"/>
          <w14:ligatures w14:val="none"/>
        </w:rPr>
      </w:pPr>
    </w:p>
    <w:p w14:paraId="16733AA7"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b/>
          <w:kern w:val="0"/>
          <w:sz w:val="24"/>
          <w:szCs w:val="20"/>
          <w:lang w:val="ro-RO" w:eastAsia="ro-RO"/>
          <w14:ligatures w14:val="none"/>
        </w:rPr>
        <w:tab/>
      </w:r>
      <w:r w:rsidRPr="00AB5E55">
        <w:rPr>
          <w:rFonts w:ascii="Times New Roman" w:eastAsia="Times New Roman" w:hAnsi="Times New Roman" w:cs="Times New Roman"/>
          <w:kern w:val="0"/>
          <w:sz w:val="24"/>
          <w:szCs w:val="20"/>
          <w:lang w:val="ro-RO" w:eastAsia="ro-RO"/>
          <w14:ligatures w14:val="none"/>
        </w:rPr>
        <w:t>Consiliul Local al Municipiului Lugoj;</w:t>
      </w:r>
    </w:p>
    <w:p w14:paraId="469EEC85" w14:textId="77777777" w:rsid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Având în vedere Referatul</w:t>
      </w:r>
      <w:r w:rsidRPr="00AB5E55">
        <w:rPr>
          <w:rFonts w:ascii="Times New Roman" w:eastAsia="Times New Roman" w:hAnsi="Times New Roman" w:cs="Times New Roman"/>
          <w:kern w:val="16"/>
          <w:sz w:val="24"/>
          <w:szCs w:val="20"/>
          <w:lang w:val="ro-RO" w:eastAsia="ro-RO"/>
          <w14:ligatures w14:val="none"/>
        </w:rPr>
        <w:t xml:space="preserve"> nr. 16/5972/(RU)5973 din 22.01.2024 al Primarului interimar al Municipiului Lugoj</w:t>
      </w:r>
      <w:r>
        <w:rPr>
          <w:rFonts w:ascii="Times New Roman" w:eastAsia="Times New Roman" w:hAnsi="Times New Roman" w:cs="Times New Roman"/>
          <w:kern w:val="16"/>
          <w:sz w:val="24"/>
          <w:szCs w:val="20"/>
          <w:lang w:val="ro-RO" w:eastAsia="ro-RO"/>
          <w14:ligatures w14:val="none"/>
        </w:rPr>
        <w:t xml:space="preserve"> </w:t>
      </w:r>
      <w:r w:rsidRPr="00AB5E55">
        <w:rPr>
          <w:rFonts w:ascii="Times New Roman" w:eastAsia="Times New Roman" w:hAnsi="Times New Roman" w:cs="Times New Roman"/>
          <w:kern w:val="16"/>
          <w:sz w:val="24"/>
          <w:szCs w:val="20"/>
          <w:lang w:val="ro-RO" w:eastAsia="ro-RO"/>
          <w14:ligatures w14:val="none"/>
        </w:rPr>
        <w:t>- inițiator al Proiectului de hotărâre</w:t>
      </w:r>
      <w:r w:rsidRPr="00AB5E55">
        <w:rPr>
          <w:rFonts w:ascii="Times New Roman" w:eastAsia="Times New Roman" w:hAnsi="Times New Roman" w:cs="Times New Roman"/>
          <w:kern w:val="0"/>
          <w:sz w:val="24"/>
          <w:szCs w:val="20"/>
          <w:lang w:val="ro-RO" w:eastAsia="ro-RO"/>
          <w14:ligatures w14:val="none"/>
        </w:rPr>
        <w:t>;</w:t>
      </w:r>
    </w:p>
    <w:p w14:paraId="02A7B097" w14:textId="2D7F9904" w:rsidR="00170FAB" w:rsidRPr="002B407E" w:rsidRDefault="00AB5E55" w:rsidP="00170FA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Pr>
          <w:rFonts w:ascii="Times New Roman" w:eastAsia="Times New Roman" w:hAnsi="Times New Roman" w:cs="Times New Roman"/>
          <w:kern w:val="0"/>
          <w:sz w:val="24"/>
          <w:szCs w:val="20"/>
          <w:lang w:val="ro-RO" w:eastAsia="ro-RO"/>
          <w14:ligatures w14:val="none"/>
        </w:rPr>
        <w:tab/>
      </w:r>
      <w:r w:rsidRPr="002B407E">
        <w:rPr>
          <w:rFonts w:ascii="Times New Roman" w:eastAsia="Times New Roman" w:hAnsi="Times New Roman" w:cs="Times New Roman"/>
          <w:kern w:val="0"/>
          <w:sz w:val="24"/>
          <w:szCs w:val="24"/>
          <w:lang w:val="ro-RO" w:eastAsia="ro-RO"/>
          <w14:ligatures w14:val="none"/>
        </w:rPr>
        <w:t>Având în vedere Proiectul de hotărâre nr. 15 din 22.01.2024</w:t>
      </w:r>
      <w:r w:rsidRPr="002B407E">
        <w:rPr>
          <w:rFonts w:ascii="Times New Roman" w:eastAsia="Times New Roman" w:hAnsi="Times New Roman" w:cs="Times New Roman"/>
          <w:b/>
          <w:kern w:val="0"/>
          <w:sz w:val="24"/>
          <w:szCs w:val="20"/>
          <w:lang w:val="ro-RO" w:eastAsia="ro-RO"/>
          <w14:ligatures w14:val="none"/>
        </w:rPr>
        <w:t xml:space="preserve"> </w:t>
      </w:r>
      <w:r w:rsidRPr="002B407E">
        <w:rPr>
          <w:rFonts w:ascii="Times New Roman" w:eastAsia="Times New Roman" w:hAnsi="Times New Roman" w:cs="Times New Roman"/>
          <w:bCs/>
          <w:kern w:val="0"/>
          <w:sz w:val="24"/>
          <w:szCs w:val="20"/>
          <w:lang w:val="ro-RO" w:eastAsia="ro-RO"/>
          <w14:ligatures w14:val="none"/>
        </w:rPr>
        <w:t>pentru modificarea și completarea Regulamentului de organizare şi funcţionare al  Cinematografului „</w:t>
      </w:r>
      <w:r w:rsidRPr="002B407E">
        <w:rPr>
          <w:rFonts w:ascii="Times New Roman" w:eastAsia="Times New Roman" w:hAnsi="Times New Roman" w:cs="Times New Roman"/>
          <w:bCs/>
          <w:kern w:val="0"/>
          <w:sz w:val="24"/>
          <w:szCs w:val="20"/>
          <w:lang w:val="fr-FR" w:eastAsia="ro-RO"/>
          <w14:ligatures w14:val="none"/>
        </w:rPr>
        <w:t xml:space="preserve">Bela </w:t>
      </w:r>
      <w:proofErr w:type="spellStart"/>
      <w:r w:rsidRPr="002B407E">
        <w:rPr>
          <w:rFonts w:ascii="Times New Roman" w:eastAsia="Times New Roman" w:hAnsi="Times New Roman" w:cs="Times New Roman"/>
          <w:bCs/>
          <w:kern w:val="0"/>
          <w:sz w:val="24"/>
          <w:szCs w:val="20"/>
          <w:lang w:val="fr-FR" w:eastAsia="ro-RO"/>
          <w14:ligatures w14:val="none"/>
        </w:rPr>
        <w:t>Lugosi</w:t>
      </w:r>
      <w:proofErr w:type="spellEnd"/>
      <w:r w:rsidRPr="002B407E">
        <w:rPr>
          <w:rFonts w:ascii="Times New Roman" w:eastAsia="Times New Roman" w:hAnsi="Times New Roman" w:cs="Times New Roman"/>
          <w:bCs/>
          <w:kern w:val="0"/>
          <w:sz w:val="24"/>
          <w:szCs w:val="20"/>
          <w:lang w:val="fr-FR" w:eastAsia="ro-RO"/>
          <w14:ligatures w14:val="none"/>
        </w:rPr>
        <w:t xml:space="preserve">” </w:t>
      </w:r>
      <w:proofErr w:type="spellStart"/>
      <w:r w:rsidRPr="002B407E">
        <w:rPr>
          <w:rFonts w:ascii="Times New Roman" w:eastAsia="Times New Roman" w:hAnsi="Times New Roman" w:cs="Times New Roman"/>
          <w:bCs/>
          <w:kern w:val="0"/>
          <w:sz w:val="24"/>
          <w:szCs w:val="20"/>
          <w:lang w:val="fr-FR" w:eastAsia="ro-RO"/>
          <w14:ligatures w14:val="none"/>
        </w:rPr>
        <w:t>din</w:t>
      </w:r>
      <w:proofErr w:type="spellEnd"/>
      <w:r w:rsidRPr="002B407E">
        <w:rPr>
          <w:rFonts w:ascii="Times New Roman" w:eastAsia="Times New Roman" w:hAnsi="Times New Roman" w:cs="Times New Roman"/>
          <w:bCs/>
          <w:kern w:val="0"/>
          <w:sz w:val="24"/>
          <w:szCs w:val="20"/>
          <w:lang w:val="fr-FR" w:eastAsia="ro-RO"/>
          <w14:ligatures w14:val="none"/>
        </w:rPr>
        <w:t xml:space="preserve"> </w:t>
      </w:r>
      <w:proofErr w:type="spellStart"/>
      <w:r w:rsidRPr="002B407E">
        <w:rPr>
          <w:rFonts w:ascii="Times New Roman" w:eastAsia="Times New Roman" w:hAnsi="Times New Roman" w:cs="Times New Roman"/>
          <w:bCs/>
          <w:kern w:val="0"/>
          <w:sz w:val="24"/>
          <w:szCs w:val="20"/>
          <w:lang w:val="fr-FR" w:eastAsia="ro-RO"/>
          <w14:ligatures w14:val="none"/>
        </w:rPr>
        <w:t>Municipiul</w:t>
      </w:r>
      <w:proofErr w:type="spellEnd"/>
      <w:r w:rsidRPr="002B407E">
        <w:rPr>
          <w:rFonts w:ascii="Times New Roman" w:eastAsia="Times New Roman" w:hAnsi="Times New Roman" w:cs="Times New Roman"/>
          <w:bCs/>
          <w:kern w:val="0"/>
          <w:sz w:val="24"/>
          <w:szCs w:val="20"/>
          <w:lang w:val="fr-FR" w:eastAsia="ro-RO"/>
          <w14:ligatures w14:val="none"/>
        </w:rPr>
        <w:t xml:space="preserve"> Lugoj</w:t>
      </w:r>
      <w:r w:rsidRPr="002B407E">
        <w:rPr>
          <w:rFonts w:ascii="Times New Roman" w:eastAsia="Times New Roman" w:hAnsi="Times New Roman" w:cs="Times New Roman"/>
          <w:bCs/>
          <w:kern w:val="0"/>
          <w:sz w:val="24"/>
          <w:szCs w:val="20"/>
          <w:lang w:val="ro-RO" w:eastAsia="ro-RO"/>
          <w14:ligatures w14:val="none"/>
        </w:rPr>
        <w:t>;</w:t>
      </w:r>
    </w:p>
    <w:p w14:paraId="02D93FA0" w14:textId="77777777" w:rsidR="00170FAB" w:rsidRPr="002B407E" w:rsidRDefault="00170FAB" w:rsidP="00170FA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2B407E">
        <w:rPr>
          <w:rFonts w:ascii="Times New Roman" w:eastAsia="Times New Roman" w:hAnsi="Times New Roman" w:cs="Times New Roman"/>
          <w:kern w:val="0"/>
          <w:sz w:val="24"/>
          <w:szCs w:val="20"/>
          <w:lang w:val="ro-RO" w:eastAsia="ro-RO"/>
          <w14:ligatures w14:val="none"/>
        </w:rPr>
        <w:tab/>
      </w:r>
      <w:r w:rsidR="00AB5E55" w:rsidRPr="002B407E">
        <w:rPr>
          <w:rFonts w:ascii="Times New Roman" w:eastAsia="Times New Roman" w:hAnsi="Times New Roman" w:cs="Times New Roman"/>
          <w:kern w:val="0"/>
          <w:sz w:val="24"/>
          <w:szCs w:val="24"/>
          <w:lang w:val="ro-RO" w:eastAsia="ro-RO"/>
          <w14:ligatures w14:val="none"/>
        </w:rPr>
        <w:t>Luând în considerare raportul de specialitate nr. 16/11900/(RU)11901 din 07.02.2024 întocmit de Serviciul public de administrare a Cinematografului și a Bazelor de agrement;</w:t>
      </w:r>
    </w:p>
    <w:p w14:paraId="3F16437A" w14:textId="2DA22EB6" w:rsidR="00170FAB" w:rsidRPr="002B407E" w:rsidRDefault="00170FAB" w:rsidP="00170FA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2B407E">
        <w:rPr>
          <w:rFonts w:ascii="Times New Roman" w:eastAsia="Times New Roman" w:hAnsi="Times New Roman" w:cs="Times New Roman"/>
          <w:kern w:val="0"/>
          <w:sz w:val="24"/>
          <w:szCs w:val="20"/>
          <w:lang w:val="ro-RO" w:eastAsia="ro-RO"/>
          <w14:ligatures w14:val="none"/>
        </w:rPr>
        <w:tab/>
      </w:r>
      <w:r w:rsidR="00AB5E55" w:rsidRPr="002B407E">
        <w:rPr>
          <w:rFonts w:ascii="Times New Roman" w:eastAsia="Times New Roman" w:hAnsi="Times New Roman" w:cs="Times New Roman"/>
          <w:kern w:val="0"/>
          <w:sz w:val="24"/>
          <w:szCs w:val="24"/>
          <w:lang w:val="ro-RO" w:eastAsia="ro-RO"/>
          <w14:ligatures w14:val="none"/>
        </w:rPr>
        <w:t xml:space="preserve">Luând în considerare avizul nr. </w:t>
      </w:r>
      <w:r w:rsidR="000C3EA3" w:rsidRPr="002B407E">
        <w:rPr>
          <w:rFonts w:ascii="Times New Roman" w:eastAsia="Times New Roman" w:hAnsi="Times New Roman" w:cs="Times New Roman"/>
          <w:kern w:val="0"/>
          <w:sz w:val="24"/>
          <w:szCs w:val="24"/>
          <w:lang w:val="ro-RO" w:eastAsia="ro-RO"/>
          <w14:ligatures w14:val="none"/>
        </w:rPr>
        <w:t>28</w:t>
      </w:r>
      <w:r w:rsidR="00AB5E55" w:rsidRPr="002B407E">
        <w:rPr>
          <w:rFonts w:ascii="Times New Roman" w:eastAsia="Times New Roman" w:hAnsi="Times New Roman" w:cs="Times New Roman"/>
          <w:kern w:val="0"/>
          <w:sz w:val="24"/>
          <w:szCs w:val="24"/>
          <w:lang w:val="ro-RO" w:eastAsia="ro-RO"/>
          <w14:ligatures w14:val="none"/>
        </w:rPr>
        <w:t xml:space="preserve"> din </w:t>
      </w:r>
      <w:r w:rsidR="000C3EA3" w:rsidRPr="002B407E">
        <w:rPr>
          <w:rFonts w:ascii="Times New Roman" w:eastAsia="Times New Roman" w:hAnsi="Times New Roman" w:cs="Times New Roman"/>
          <w:kern w:val="0"/>
          <w:sz w:val="24"/>
          <w:szCs w:val="24"/>
          <w:lang w:val="ro-RO" w:eastAsia="ro-RO"/>
          <w14:ligatures w14:val="none"/>
        </w:rPr>
        <w:t>26</w:t>
      </w:r>
      <w:r w:rsidR="00AB5E55" w:rsidRPr="002B407E">
        <w:rPr>
          <w:rFonts w:ascii="Times New Roman" w:eastAsia="Times New Roman" w:hAnsi="Times New Roman" w:cs="Times New Roman"/>
          <w:kern w:val="0"/>
          <w:sz w:val="24"/>
          <w:szCs w:val="24"/>
          <w:lang w:val="ro-RO" w:eastAsia="ro-RO"/>
          <w14:ligatures w14:val="none"/>
        </w:rPr>
        <w:t>.03.2024 al Comisiei activități economico – financiare, agricultură, comerț, turism, activități social – culturale, tineret și sport  și a celorlalte Comisii de specialitate  ale Consiliului Local al Municipiului Lugoj;</w:t>
      </w:r>
    </w:p>
    <w:p w14:paraId="76179AA9" w14:textId="542777BC" w:rsidR="00AB5E55" w:rsidRPr="002B407E" w:rsidRDefault="00170FAB" w:rsidP="00170FAB">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2B407E">
        <w:rPr>
          <w:rFonts w:ascii="Times New Roman" w:eastAsia="Times New Roman" w:hAnsi="Times New Roman" w:cs="Times New Roman"/>
          <w:kern w:val="0"/>
          <w:sz w:val="24"/>
          <w:szCs w:val="20"/>
          <w:lang w:val="ro-RO" w:eastAsia="ro-RO"/>
          <w14:ligatures w14:val="none"/>
        </w:rPr>
        <w:tab/>
      </w:r>
      <w:proofErr w:type="spellStart"/>
      <w:r w:rsidR="00AB5E55" w:rsidRPr="002B407E">
        <w:rPr>
          <w:rFonts w:ascii="Times New Roman" w:eastAsia="Times New Roman" w:hAnsi="Times New Roman" w:cs="Times New Roman"/>
          <w:kern w:val="0"/>
          <w:sz w:val="24"/>
          <w:szCs w:val="24"/>
          <w:lang w:val="en-US"/>
          <w14:ligatures w14:val="none"/>
        </w:rPr>
        <w:t>Ținând</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cont</w:t>
      </w:r>
      <w:proofErr w:type="spellEnd"/>
      <w:r w:rsidR="00AB5E55" w:rsidRPr="002B407E">
        <w:rPr>
          <w:rFonts w:ascii="Times New Roman" w:eastAsia="Times New Roman" w:hAnsi="Times New Roman" w:cs="Times New Roman"/>
          <w:kern w:val="0"/>
          <w:sz w:val="24"/>
          <w:szCs w:val="24"/>
          <w:lang w:val="en-US"/>
          <w14:ligatures w14:val="none"/>
        </w:rPr>
        <w:t xml:space="preserve"> de </w:t>
      </w:r>
      <w:proofErr w:type="spellStart"/>
      <w:r w:rsidR="00AB5E55" w:rsidRPr="002B407E">
        <w:rPr>
          <w:rFonts w:ascii="Times New Roman" w:eastAsia="Times New Roman" w:hAnsi="Times New Roman" w:cs="Times New Roman"/>
          <w:kern w:val="0"/>
          <w:sz w:val="24"/>
          <w:szCs w:val="24"/>
          <w:lang w:val="en-US"/>
          <w14:ligatures w14:val="none"/>
        </w:rPr>
        <w:t>Anunțul</w:t>
      </w:r>
      <w:proofErr w:type="spellEnd"/>
      <w:r w:rsidR="00AB5E55" w:rsidRPr="002B407E">
        <w:rPr>
          <w:rFonts w:ascii="Times New Roman" w:eastAsia="Times New Roman" w:hAnsi="Times New Roman" w:cs="Times New Roman"/>
          <w:kern w:val="0"/>
          <w:sz w:val="24"/>
          <w:szCs w:val="24"/>
          <w:lang w:val="en-US"/>
          <w14:ligatures w14:val="none"/>
        </w:rPr>
        <w:t xml:space="preserve"> nr. 16/6681/(RU)6682 din 23.01.2024 </w:t>
      </w:r>
      <w:proofErr w:type="spellStart"/>
      <w:r w:rsidR="00AB5E55" w:rsidRPr="002B407E">
        <w:rPr>
          <w:rFonts w:ascii="Times New Roman" w:eastAsia="Times New Roman" w:hAnsi="Times New Roman" w:cs="Times New Roman"/>
          <w:kern w:val="0"/>
          <w:sz w:val="24"/>
          <w:szCs w:val="24"/>
          <w:lang w:val="en-US"/>
          <w14:ligatures w14:val="none"/>
        </w:rPr>
        <w:t>referitor</w:t>
      </w:r>
      <w:proofErr w:type="spellEnd"/>
      <w:r w:rsidR="00AB5E55" w:rsidRPr="002B407E">
        <w:rPr>
          <w:rFonts w:ascii="Times New Roman" w:eastAsia="Times New Roman" w:hAnsi="Times New Roman" w:cs="Times New Roman"/>
          <w:kern w:val="0"/>
          <w:sz w:val="24"/>
          <w:szCs w:val="24"/>
          <w:lang w:val="en-US"/>
          <w14:ligatures w14:val="none"/>
        </w:rPr>
        <w:t xml:space="preserve"> la </w:t>
      </w:r>
      <w:proofErr w:type="spellStart"/>
      <w:r w:rsidR="00AB5E55" w:rsidRPr="002B407E">
        <w:rPr>
          <w:rFonts w:ascii="Times New Roman" w:eastAsia="Times New Roman" w:hAnsi="Times New Roman" w:cs="Times New Roman"/>
          <w:kern w:val="0"/>
          <w:sz w:val="24"/>
          <w:szCs w:val="24"/>
          <w:lang w:val="en-US"/>
          <w14:ligatures w14:val="none"/>
        </w:rPr>
        <w:t>elaborarea</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Proiectului</w:t>
      </w:r>
      <w:proofErr w:type="spellEnd"/>
      <w:r w:rsidR="00AB5E55" w:rsidRPr="002B407E">
        <w:rPr>
          <w:rFonts w:ascii="Times New Roman" w:eastAsia="Times New Roman" w:hAnsi="Times New Roman" w:cs="Times New Roman"/>
          <w:kern w:val="0"/>
          <w:sz w:val="24"/>
          <w:szCs w:val="24"/>
          <w:lang w:val="en-US"/>
          <w14:ligatures w14:val="none"/>
        </w:rPr>
        <w:t xml:space="preserve"> de </w:t>
      </w:r>
      <w:proofErr w:type="spellStart"/>
      <w:r w:rsidR="00AB5E55" w:rsidRPr="002B407E">
        <w:rPr>
          <w:rFonts w:ascii="Times New Roman" w:eastAsia="Times New Roman" w:hAnsi="Times New Roman" w:cs="Times New Roman"/>
          <w:kern w:val="0"/>
          <w:sz w:val="24"/>
          <w:szCs w:val="24"/>
          <w:lang w:val="en-US"/>
          <w14:ligatures w14:val="none"/>
        </w:rPr>
        <w:t>hotărâre</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pentru</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modificarea</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și</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completarea</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Regulamentului</w:t>
      </w:r>
      <w:proofErr w:type="spellEnd"/>
      <w:r w:rsidR="00AB5E55" w:rsidRPr="002B407E">
        <w:rPr>
          <w:rFonts w:ascii="Times New Roman" w:eastAsia="Times New Roman" w:hAnsi="Times New Roman" w:cs="Times New Roman"/>
          <w:kern w:val="0"/>
          <w:sz w:val="24"/>
          <w:szCs w:val="24"/>
          <w:lang w:val="en-US"/>
          <w14:ligatures w14:val="none"/>
        </w:rPr>
        <w:t xml:space="preserve"> de </w:t>
      </w:r>
      <w:proofErr w:type="spellStart"/>
      <w:r w:rsidR="00AB5E55" w:rsidRPr="002B407E">
        <w:rPr>
          <w:rFonts w:ascii="Times New Roman" w:eastAsia="Times New Roman" w:hAnsi="Times New Roman" w:cs="Times New Roman"/>
          <w:kern w:val="0"/>
          <w:sz w:val="24"/>
          <w:szCs w:val="24"/>
          <w:lang w:val="en-US"/>
          <w14:ligatures w14:val="none"/>
        </w:rPr>
        <w:t>organizare</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și</w:t>
      </w:r>
      <w:proofErr w:type="spellEnd"/>
      <w:r w:rsidR="00AB5E55" w:rsidRPr="002B407E">
        <w:rPr>
          <w:rFonts w:ascii="Times New Roman" w:eastAsia="Times New Roman" w:hAnsi="Times New Roman" w:cs="Times New Roman"/>
          <w:kern w:val="0"/>
          <w:sz w:val="24"/>
          <w:szCs w:val="24"/>
          <w:lang w:val="en-US"/>
          <w14:ligatures w14:val="none"/>
        </w:rPr>
        <w:t xml:space="preserve"> </w:t>
      </w:r>
      <w:proofErr w:type="spellStart"/>
      <w:r w:rsidR="00AB5E55" w:rsidRPr="002B407E">
        <w:rPr>
          <w:rFonts w:ascii="Times New Roman" w:eastAsia="Times New Roman" w:hAnsi="Times New Roman" w:cs="Times New Roman"/>
          <w:kern w:val="0"/>
          <w:sz w:val="24"/>
          <w:szCs w:val="24"/>
          <w:lang w:val="en-US"/>
          <w14:ligatures w14:val="none"/>
        </w:rPr>
        <w:t>funcționare</w:t>
      </w:r>
      <w:proofErr w:type="spellEnd"/>
      <w:r w:rsidR="00AB5E55" w:rsidRPr="002B407E">
        <w:rPr>
          <w:rFonts w:ascii="Times New Roman" w:eastAsia="Times New Roman" w:hAnsi="Times New Roman" w:cs="Times New Roman"/>
          <w:kern w:val="0"/>
          <w:sz w:val="24"/>
          <w:szCs w:val="24"/>
          <w:lang w:val="en-US"/>
          <w14:ligatures w14:val="none"/>
        </w:rPr>
        <w:t xml:space="preserve"> al </w:t>
      </w:r>
      <w:proofErr w:type="spellStart"/>
      <w:r w:rsidR="00AB5E55" w:rsidRPr="002B407E">
        <w:rPr>
          <w:rFonts w:ascii="Times New Roman" w:eastAsia="Times New Roman" w:hAnsi="Times New Roman" w:cs="Times New Roman"/>
          <w:kern w:val="0"/>
          <w:sz w:val="24"/>
          <w:szCs w:val="24"/>
          <w:lang w:val="en-US"/>
          <w14:ligatures w14:val="none"/>
        </w:rPr>
        <w:t>Cinematografului</w:t>
      </w:r>
      <w:proofErr w:type="spellEnd"/>
      <w:r w:rsidR="00AB5E55" w:rsidRPr="002B407E">
        <w:rPr>
          <w:rFonts w:ascii="Times New Roman" w:eastAsia="Times New Roman" w:hAnsi="Times New Roman" w:cs="Times New Roman"/>
          <w:kern w:val="0"/>
          <w:sz w:val="24"/>
          <w:szCs w:val="24"/>
          <w:lang w:val="en-US"/>
          <w14:ligatures w14:val="none"/>
        </w:rPr>
        <w:t xml:space="preserve"> „Bela Lugosi” din </w:t>
      </w:r>
      <w:proofErr w:type="spellStart"/>
      <w:r w:rsidR="00AB5E55" w:rsidRPr="002B407E">
        <w:rPr>
          <w:rFonts w:ascii="Times New Roman" w:eastAsia="Times New Roman" w:hAnsi="Times New Roman" w:cs="Times New Roman"/>
          <w:kern w:val="0"/>
          <w:sz w:val="24"/>
          <w:szCs w:val="24"/>
          <w:lang w:val="en-US"/>
          <w14:ligatures w14:val="none"/>
        </w:rPr>
        <w:t>Municipiul</w:t>
      </w:r>
      <w:proofErr w:type="spellEnd"/>
      <w:r w:rsidR="00AB5E55" w:rsidRPr="002B407E">
        <w:rPr>
          <w:rFonts w:ascii="Times New Roman" w:eastAsia="Times New Roman" w:hAnsi="Times New Roman" w:cs="Times New Roman"/>
          <w:kern w:val="0"/>
          <w:sz w:val="24"/>
          <w:szCs w:val="24"/>
          <w:lang w:val="en-US"/>
          <w14:ligatures w14:val="none"/>
        </w:rPr>
        <w:t xml:space="preserve"> Lugoj </w:t>
      </w:r>
      <w:proofErr w:type="spellStart"/>
      <w:r w:rsidR="00AB5E55" w:rsidRPr="002B407E">
        <w:rPr>
          <w:rFonts w:ascii="Times New Roman" w:eastAsia="Times New Roman" w:hAnsi="Times New Roman" w:cs="Times New Roman"/>
          <w:kern w:val="0"/>
          <w:sz w:val="24"/>
          <w:szCs w:val="24"/>
          <w:lang w:val="en-US"/>
          <w14:ligatures w14:val="none"/>
        </w:rPr>
        <w:t>și</w:t>
      </w:r>
      <w:proofErr w:type="spellEnd"/>
      <w:r w:rsidR="00AB5E55" w:rsidRPr="002B407E">
        <w:rPr>
          <w:rFonts w:ascii="Times New Roman" w:eastAsia="Times New Roman" w:hAnsi="Times New Roman" w:cs="Times New Roman"/>
          <w:kern w:val="0"/>
          <w:sz w:val="24"/>
          <w:szCs w:val="24"/>
          <w:lang w:val="en-US"/>
          <w14:ligatures w14:val="none"/>
        </w:rPr>
        <w:t xml:space="preserve"> </w:t>
      </w:r>
      <w:r w:rsidR="00AB5E55" w:rsidRPr="002B407E">
        <w:rPr>
          <w:rFonts w:ascii="Times New Roman" w:eastAsia="Times New Roman" w:hAnsi="Times New Roman" w:cs="Times New Roman"/>
          <w:kern w:val="0"/>
          <w:sz w:val="24"/>
          <w:szCs w:val="24"/>
          <w:lang w:val="ro-RO" w:eastAsia="ar-SA"/>
          <w14:ligatures w14:val="none"/>
        </w:rPr>
        <w:t>Procesul – verbal de afișare nr. 16/6798/(RU)6799 din 23.01.2024, întocmite cu respectarea dispozițiilor Legii nr. 52/2003 privind transparența decizională în administrația publică, republicată, cu modificările și completările ulterioare;</w:t>
      </w:r>
    </w:p>
    <w:p w14:paraId="0B094978" w14:textId="566CB09E"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pt-PT" w:eastAsia="ro-RO"/>
          <w14:ligatures w14:val="none"/>
        </w:rPr>
      </w:pPr>
      <w:r w:rsidRPr="00AB5E55">
        <w:rPr>
          <w:rFonts w:ascii="Times New Roman" w:eastAsia="Times New Roman" w:hAnsi="Times New Roman" w:cs="Times New Roman"/>
          <w:kern w:val="0"/>
          <w:sz w:val="24"/>
          <w:szCs w:val="20"/>
          <w:lang w:val="ro-RO" w:eastAsia="ro-RO"/>
          <w14:ligatures w14:val="none"/>
        </w:rPr>
        <w:tab/>
        <w:t>Ținând cont de Hotărârea Consiliului Local nr. 28 din 30.03.2015 privind aprobarea Regulamentului de organizare</w:t>
      </w:r>
      <w:r w:rsidR="00170FAB">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şi funcţionare al Cinematografului</w:t>
      </w:r>
      <w:r w:rsidR="00170FAB">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„Bela Lugosi” din Municipiul Lugoj, cu modificările și completările ulterioare</w:t>
      </w:r>
      <w:r w:rsidRPr="00AB5E55">
        <w:rPr>
          <w:rFonts w:ascii="Times New Roman" w:eastAsia="Times New Roman" w:hAnsi="Times New Roman" w:cs="Times New Roman"/>
          <w:kern w:val="0"/>
          <w:sz w:val="24"/>
          <w:szCs w:val="20"/>
          <w:lang w:val="pt-PT" w:eastAsia="ro-RO"/>
          <w14:ligatures w14:val="none"/>
        </w:rPr>
        <w:t>;</w:t>
      </w:r>
    </w:p>
    <w:p w14:paraId="7E5433B1" w14:textId="02E6EF3C" w:rsidR="00AB5E55" w:rsidRPr="00AB5E55" w:rsidRDefault="00AB5E55" w:rsidP="00AB5E55">
      <w:pPr>
        <w:overflowPunct w:val="0"/>
        <w:autoSpaceDE w:val="0"/>
        <w:autoSpaceDN w:val="0"/>
        <w:adjustRightInd w:val="0"/>
        <w:spacing w:after="0" w:line="240" w:lineRule="auto"/>
        <w:ind w:firstLineChars="300" w:firstLine="720"/>
        <w:jc w:val="both"/>
        <w:rPr>
          <w:rFonts w:ascii="Times New Roman" w:eastAsia="Times New Roman" w:hAnsi="Times New Roman" w:cs="Times New Roman"/>
          <w:b/>
          <w:kern w:val="0"/>
          <w:sz w:val="24"/>
          <w:szCs w:val="20"/>
          <w:lang w:val="pt-PT" w:eastAsia="ro-RO"/>
          <w14:ligatures w14:val="none"/>
        </w:rPr>
      </w:pPr>
      <w:r w:rsidRPr="00AB5E55">
        <w:rPr>
          <w:rFonts w:ascii="Times New Roman" w:eastAsia="Times New Roman" w:hAnsi="Times New Roman" w:cs="Times New Roman"/>
          <w:bCs/>
          <w:kern w:val="0"/>
          <w:sz w:val="24"/>
          <w:szCs w:val="20"/>
          <w:lang w:val="ro-RO" w:eastAsia="ro-RO"/>
          <w14:ligatures w14:val="none"/>
        </w:rPr>
        <w:t>Ținând cont de Hotărârea Consiliului Local nr. 98 din 29.07.2021</w:t>
      </w:r>
      <w:r w:rsidRPr="00AB5E55">
        <w:rPr>
          <w:rFonts w:ascii="Times New Roman" w:eastAsia="Times New Roman" w:hAnsi="Times New Roman" w:cs="Times New Roman"/>
          <w:bCs/>
          <w:kern w:val="0"/>
          <w:sz w:val="24"/>
          <w:szCs w:val="20"/>
          <w:lang w:eastAsia="ro-RO"/>
          <w14:ligatures w14:val="none"/>
        </w:rPr>
        <w:t xml:space="preserve"> </w:t>
      </w:r>
      <w:r w:rsidRPr="00AB5E55">
        <w:rPr>
          <w:rFonts w:ascii="Times New Roman" w:eastAsia="Times New Roman" w:hAnsi="Times New Roman" w:cs="Times New Roman"/>
          <w:bCs/>
          <w:kern w:val="0"/>
          <w:sz w:val="24"/>
          <w:szCs w:val="20"/>
          <w:lang w:val="ro-RO" w:eastAsia="ro-RO"/>
          <w14:ligatures w14:val="none"/>
        </w:rPr>
        <w:t>pentru modificarea și completarea Regulamentului de organizare şi funcţionare al Cinematografului „</w:t>
      </w:r>
      <w:r w:rsidRPr="00AB5E55">
        <w:rPr>
          <w:rFonts w:ascii="Times New Roman" w:eastAsia="Times New Roman" w:hAnsi="Times New Roman" w:cs="Times New Roman"/>
          <w:bCs/>
          <w:kern w:val="0"/>
          <w:sz w:val="24"/>
          <w:szCs w:val="20"/>
          <w:lang w:val="fr-FR" w:eastAsia="ro-RO"/>
          <w14:ligatures w14:val="none"/>
        </w:rPr>
        <w:t xml:space="preserve">Bela </w:t>
      </w:r>
      <w:proofErr w:type="spellStart"/>
      <w:r w:rsidRPr="00AB5E55">
        <w:rPr>
          <w:rFonts w:ascii="Times New Roman" w:eastAsia="Times New Roman" w:hAnsi="Times New Roman" w:cs="Times New Roman"/>
          <w:bCs/>
          <w:kern w:val="0"/>
          <w:sz w:val="24"/>
          <w:szCs w:val="20"/>
          <w:lang w:val="fr-FR" w:eastAsia="ro-RO"/>
          <w14:ligatures w14:val="none"/>
        </w:rPr>
        <w:t>Lugosi</w:t>
      </w:r>
      <w:proofErr w:type="spellEnd"/>
      <w:r w:rsidRPr="00AB5E55">
        <w:rPr>
          <w:rFonts w:ascii="Times New Roman" w:eastAsia="Times New Roman" w:hAnsi="Times New Roman" w:cs="Times New Roman"/>
          <w:bCs/>
          <w:kern w:val="0"/>
          <w:sz w:val="24"/>
          <w:szCs w:val="20"/>
          <w:lang w:val="fr-FR" w:eastAsia="ro-RO"/>
          <w14:ligatures w14:val="none"/>
        </w:rPr>
        <w:t xml:space="preserve">” </w:t>
      </w:r>
      <w:proofErr w:type="spellStart"/>
      <w:r w:rsidRPr="00AB5E55">
        <w:rPr>
          <w:rFonts w:ascii="Times New Roman" w:eastAsia="Times New Roman" w:hAnsi="Times New Roman" w:cs="Times New Roman"/>
          <w:bCs/>
          <w:kern w:val="0"/>
          <w:sz w:val="24"/>
          <w:szCs w:val="20"/>
          <w:lang w:val="fr-FR" w:eastAsia="ro-RO"/>
          <w14:ligatures w14:val="none"/>
        </w:rPr>
        <w:t>din</w:t>
      </w:r>
      <w:proofErr w:type="spellEnd"/>
      <w:r w:rsidRPr="00AB5E55">
        <w:rPr>
          <w:rFonts w:ascii="Times New Roman" w:eastAsia="Times New Roman" w:hAnsi="Times New Roman" w:cs="Times New Roman"/>
          <w:bCs/>
          <w:kern w:val="0"/>
          <w:sz w:val="24"/>
          <w:szCs w:val="20"/>
          <w:lang w:val="fr-FR" w:eastAsia="ro-RO"/>
          <w14:ligatures w14:val="none"/>
        </w:rPr>
        <w:t xml:space="preserve"> </w:t>
      </w:r>
      <w:proofErr w:type="spellStart"/>
      <w:r w:rsidRPr="00AB5E55">
        <w:rPr>
          <w:rFonts w:ascii="Times New Roman" w:eastAsia="Times New Roman" w:hAnsi="Times New Roman" w:cs="Times New Roman"/>
          <w:bCs/>
          <w:kern w:val="0"/>
          <w:sz w:val="24"/>
          <w:szCs w:val="20"/>
          <w:lang w:val="fr-FR" w:eastAsia="ro-RO"/>
          <w14:ligatures w14:val="none"/>
        </w:rPr>
        <w:t>Municipiul</w:t>
      </w:r>
      <w:proofErr w:type="spellEnd"/>
      <w:r w:rsidRPr="00AB5E55">
        <w:rPr>
          <w:rFonts w:ascii="Times New Roman" w:eastAsia="Times New Roman" w:hAnsi="Times New Roman" w:cs="Times New Roman"/>
          <w:bCs/>
          <w:kern w:val="0"/>
          <w:sz w:val="24"/>
          <w:szCs w:val="20"/>
          <w:lang w:val="fr-FR" w:eastAsia="ro-RO"/>
          <w14:ligatures w14:val="none"/>
        </w:rPr>
        <w:t xml:space="preserve"> Lugoj</w:t>
      </w:r>
      <w:r w:rsidRPr="00AB5E55">
        <w:rPr>
          <w:rFonts w:ascii="Times New Roman" w:eastAsia="Times New Roman" w:hAnsi="Times New Roman" w:cs="Times New Roman"/>
          <w:bCs/>
          <w:kern w:val="0"/>
          <w:sz w:val="24"/>
          <w:szCs w:val="20"/>
          <w:lang w:val="ro-RO" w:eastAsia="ro-RO"/>
          <w14:ligatures w14:val="none"/>
        </w:rPr>
        <w:t>, aprobat prin Hotărârea Consiliului Local nr. 28 din 30.03.2015</w:t>
      </w:r>
      <w:r w:rsidRPr="00AB5E55">
        <w:rPr>
          <w:rFonts w:ascii="Times New Roman" w:eastAsia="Times New Roman" w:hAnsi="Times New Roman" w:cs="Times New Roman"/>
          <w:b/>
          <w:kern w:val="0"/>
          <w:sz w:val="24"/>
          <w:szCs w:val="20"/>
          <w:lang w:val="pt-PT" w:eastAsia="ro-RO"/>
          <w14:ligatures w14:val="none"/>
        </w:rPr>
        <w:t>;</w:t>
      </w:r>
    </w:p>
    <w:p w14:paraId="7F5008DB"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ro-RO" w:eastAsia="ro-RO"/>
          <w14:ligatures w14:val="none"/>
        </w:rPr>
      </w:pPr>
      <w:r w:rsidRPr="00AB5E55">
        <w:rPr>
          <w:rFonts w:ascii="Times New Roman" w:eastAsia="Times New Roman" w:hAnsi="Times New Roman" w:cs="Times New Roman"/>
          <w:kern w:val="0"/>
          <w:sz w:val="24"/>
          <w:szCs w:val="28"/>
          <w:lang w:val="ro-RO" w:eastAsia="ro-RO"/>
          <w14:ligatures w14:val="none"/>
        </w:rPr>
        <w:t>În conformitate cu</w:t>
      </w:r>
      <w:r w:rsidRPr="00AB5E55">
        <w:rPr>
          <w:rFonts w:ascii="Times New Roman" w:eastAsia="Times New Roman" w:hAnsi="Times New Roman" w:cs="Times New Roman"/>
          <w:kern w:val="0"/>
          <w:sz w:val="24"/>
          <w:szCs w:val="28"/>
          <w:lang w:eastAsia="ro-RO"/>
          <w14:ligatures w14:val="none"/>
        </w:rPr>
        <w:t xml:space="preserve"> </w:t>
      </w:r>
      <w:proofErr w:type="spellStart"/>
      <w:r w:rsidRPr="00AB5E55">
        <w:rPr>
          <w:rFonts w:ascii="Times New Roman" w:eastAsia="Times New Roman" w:hAnsi="Times New Roman" w:cs="Times New Roman"/>
          <w:kern w:val="0"/>
          <w:sz w:val="24"/>
          <w:szCs w:val="28"/>
          <w:lang w:eastAsia="ro-RO"/>
          <w14:ligatures w14:val="none"/>
        </w:rPr>
        <w:t>prevederile</w:t>
      </w:r>
      <w:proofErr w:type="spellEnd"/>
      <w:r w:rsidRPr="00AB5E55">
        <w:rPr>
          <w:rFonts w:ascii="Times New Roman" w:eastAsia="Times New Roman" w:hAnsi="Times New Roman" w:cs="Times New Roman"/>
          <w:kern w:val="0"/>
          <w:sz w:val="24"/>
          <w:szCs w:val="28"/>
          <w:lang w:eastAsia="ro-RO"/>
          <w14:ligatures w14:val="none"/>
        </w:rPr>
        <w:t xml:space="preserve"> </w:t>
      </w:r>
      <w:r w:rsidRPr="00AB5E55">
        <w:rPr>
          <w:rFonts w:ascii="Times New Roman" w:eastAsia="Times New Roman" w:hAnsi="Times New Roman" w:cs="Times New Roman"/>
          <w:kern w:val="0"/>
          <w:sz w:val="24"/>
          <w:szCs w:val="28"/>
          <w:lang w:val="ro-RO" w:eastAsia="ro-RO"/>
          <w14:ligatures w14:val="none"/>
        </w:rPr>
        <w:t>O.G.</w:t>
      </w:r>
      <w:r w:rsidRPr="00AB5E55">
        <w:rPr>
          <w:rFonts w:ascii="Times New Roman" w:eastAsia="Times New Roman" w:hAnsi="Times New Roman" w:cs="Times New Roman"/>
          <w:kern w:val="0"/>
          <w:sz w:val="24"/>
          <w:szCs w:val="28"/>
          <w:lang w:eastAsia="ro-RO"/>
          <w14:ligatures w14:val="none"/>
        </w:rPr>
        <w:t xml:space="preserve"> </w:t>
      </w:r>
      <w:r w:rsidRPr="00AB5E55">
        <w:rPr>
          <w:rFonts w:ascii="Times New Roman" w:eastAsia="Times New Roman" w:hAnsi="Times New Roman" w:cs="Times New Roman"/>
          <w:kern w:val="0"/>
          <w:sz w:val="24"/>
          <w:szCs w:val="28"/>
          <w:lang w:val="ro-RO" w:eastAsia="ro-RO"/>
          <w14:ligatures w14:val="none"/>
        </w:rPr>
        <w:t>nr. 39/2005 privind cinematografia, modificată şi completată</w:t>
      </w:r>
      <w:r w:rsidRPr="00AB5E55">
        <w:rPr>
          <w:rFonts w:ascii="Times New Roman" w:eastAsia="Times New Roman" w:hAnsi="Times New Roman" w:cs="Times New Roman"/>
          <w:kern w:val="0"/>
          <w:sz w:val="24"/>
          <w:szCs w:val="28"/>
          <w:lang w:val="en-US" w:eastAsia="ro-RO"/>
          <w14:ligatures w14:val="none"/>
        </w:rPr>
        <w:t>;</w:t>
      </w:r>
      <w:r w:rsidRPr="00AB5E55">
        <w:rPr>
          <w:rFonts w:ascii="Times New Roman" w:eastAsia="Times New Roman" w:hAnsi="Times New Roman" w:cs="Times New Roman"/>
          <w:kern w:val="0"/>
          <w:sz w:val="24"/>
          <w:szCs w:val="28"/>
          <w:lang w:val="ro-RO" w:eastAsia="ro-RO"/>
          <w14:ligatures w14:val="none"/>
        </w:rPr>
        <w:t xml:space="preserve"> </w:t>
      </w:r>
    </w:p>
    <w:p w14:paraId="3C70A7A1"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ro-RO" w:eastAsia="ro-RO"/>
          <w14:ligatures w14:val="none"/>
        </w:rPr>
      </w:pPr>
      <w:r w:rsidRPr="00AB5E55">
        <w:rPr>
          <w:rFonts w:ascii="Times New Roman" w:eastAsia="Times New Roman" w:hAnsi="Times New Roman" w:cs="Times New Roman"/>
          <w:bCs/>
          <w:kern w:val="0"/>
          <w:sz w:val="24"/>
          <w:szCs w:val="20"/>
          <w:lang w:val="ro-RO" w:eastAsia="ro-RO"/>
          <w14:ligatures w14:val="none"/>
        </w:rPr>
        <w:t>Ținând cont de Normele Metodologice din 12 septembrie 2006 pentru aplicarea O.G. nr. 39/2005 privind cinematografia, aprobată cu modificări și completări prin Legea nr. 328/2006</w:t>
      </w:r>
      <w:r w:rsidRPr="00AB5E55">
        <w:rPr>
          <w:rFonts w:ascii="Times New Roman" w:eastAsia="Times New Roman" w:hAnsi="Times New Roman" w:cs="Times New Roman"/>
          <w:kern w:val="0"/>
          <w:sz w:val="24"/>
          <w:szCs w:val="28"/>
          <w:lang w:val="en-US" w:eastAsia="ro-RO"/>
          <w14:ligatures w14:val="none"/>
        </w:rPr>
        <w:t>;</w:t>
      </w:r>
      <w:r w:rsidRPr="00AB5E55">
        <w:rPr>
          <w:rFonts w:ascii="Times New Roman" w:eastAsia="Times New Roman" w:hAnsi="Times New Roman" w:cs="Times New Roman"/>
          <w:kern w:val="0"/>
          <w:sz w:val="24"/>
          <w:szCs w:val="28"/>
          <w:lang w:val="ro-RO" w:eastAsia="ro-RO"/>
          <w14:ligatures w14:val="none"/>
        </w:rPr>
        <w:t xml:space="preserve"> </w:t>
      </w:r>
    </w:p>
    <w:p w14:paraId="48DB9EE2"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0"/>
          <w:lang w:val="en-US" w:eastAsia="ro-RO"/>
          <w14:ligatures w14:val="none"/>
        </w:rPr>
      </w:pPr>
      <w:r w:rsidRPr="00AB5E55">
        <w:rPr>
          <w:rFonts w:ascii="Times New Roman" w:eastAsia="Times New Roman" w:hAnsi="Times New Roman" w:cs="Times New Roman"/>
          <w:kern w:val="0"/>
          <w:sz w:val="24"/>
          <w:szCs w:val="20"/>
          <w:lang w:val="ro-RO" w:eastAsia="ro-RO"/>
          <w14:ligatures w14:val="none"/>
        </w:rPr>
        <w:t xml:space="preserve">Având în vedere art. 291 din Legea nr. 227/2005 privind Codul Fiscal, </w:t>
      </w:r>
      <w:r w:rsidRPr="00AB5E55">
        <w:rPr>
          <w:rFonts w:ascii="Times New Roman" w:eastAsia="Times New Roman" w:hAnsi="Times New Roman" w:cs="Times New Roman"/>
          <w:kern w:val="0"/>
          <w:sz w:val="24"/>
          <w:szCs w:val="28"/>
          <w:lang w:val="ro-RO" w:eastAsia="ro-RO"/>
          <w14:ligatures w14:val="none"/>
        </w:rPr>
        <w:t>cu modificările și completările ulterioare</w:t>
      </w:r>
      <w:r w:rsidRPr="00AB5E55">
        <w:rPr>
          <w:rFonts w:ascii="Times New Roman" w:eastAsia="Times New Roman" w:hAnsi="Times New Roman" w:cs="Times New Roman"/>
          <w:kern w:val="0"/>
          <w:sz w:val="24"/>
          <w:szCs w:val="28"/>
          <w:lang w:val="en-US" w:eastAsia="ro-RO"/>
          <w14:ligatures w14:val="none"/>
        </w:rPr>
        <w:t>;</w:t>
      </w:r>
      <w:r w:rsidRPr="00AB5E55">
        <w:rPr>
          <w:rFonts w:ascii="Times New Roman" w:eastAsia="Times New Roman" w:hAnsi="Times New Roman" w:cs="Times New Roman"/>
          <w:kern w:val="0"/>
          <w:sz w:val="24"/>
          <w:szCs w:val="20"/>
          <w:lang w:val="ro-RO" w:eastAsia="ro-RO"/>
          <w14:ligatures w14:val="none"/>
        </w:rPr>
        <w:t xml:space="preserve"> </w:t>
      </w:r>
    </w:p>
    <w:p w14:paraId="2C6B2450"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en-US" w:eastAsia="ro-RO"/>
          <w14:ligatures w14:val="none"/>
        </w:rPr>
      </w:pPr>
      <w:r w:rsidRPr="00AB5E55">
        <w:rPr>
          <w:rFonts w:ascii="Times New Roman" w:eastAsia="Times New Roman" w:hAnsi="Times New Roman" w:cs="Times New Roman"/>
          <w:kern w:val="0"/>
          <w:sz w:val="24"/>
          <w:szCs w:val="28"/>
          <w:lang w:val="ro-RO" w:eastAsia="ro-RO"/>
          <w14:ligatures w14:val="none"/>
        </w:rPr>
        <w:t>Ținând cont de art. 128 alin. (6) din Legea nr. 199/2023 a învățământului superior</w:t>
      </w:r>
      <w:r w:rsidRPr="00AB5E55">
        <w:rPr>
          <w:rFonts w:ascii="Times New Roman" w:eastAsia="Times New Roman" w:hAnsi="Times New Roman" w:cs="Times New Roman"/>
          <w:kern w:val="0"/>
          <w:sz w:val="24"/>
          <w:szCs w:val="28"/>
          <w:lang w:val="en-US" w:eastAsia="ro-RO"/>
          <w14:ligatures w14:val="none"/>
        </w:rPr>
        <w:t>;</w:t>
      </w:r>
    </w:p>
    <w:p w14:paraId="255CCD3B"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en-US" w:eastAsia="ro-RO"/>
          <w14:ligatures w14:val="none"/>
        </w:rPr>
      </w:pPr>
      <w:r w:rsidRPr="00AB5E55">
        <w:rPr>
          <w:rFonts w:ascii="Times New Roman" w:eastAsia="Times New Roman" w:hAnsi="Times New Roman" w:cs="Times New Roman"/>
          <w:kern w:val="0"/>
          <w:sz w:val="24"/>
          <w:szCs w:val="28"/>
          <w:lang w:val="ro-RO" w:eastAsia="ro-RO"/>
          <w14:ligatures w14:val="none"/>
        </w:rPr>
        <w:t>Ținând cont de art. 83 alin. (19) din Legea nr. 198/2023 a învățământului preuniversitar, cu modificările și completările ulterioare</w:t>
      </w:r>
      <w:r w:rsidRPr="00AB5E55">
        <w:rPr>
          <w:rFonts w:ascii="Times New Roman" w:eastAsia="Times New Roman" w:hAnsi="Times New Roman" w:cs="Times New Roman"/>
          <w:kern w:val="0"/>
          <w:sz w:val="24"/>
          <w:szCs w:val="28"/>
          <w:lang w:val="en-US" w:eastAsia="ro-RO"/>
          <w14:ligatures w14:val="none"/>
        </w:rPr>
        <w:t>;</w:t>
      </w:r>
    </w:p>
    <w:p w14:paraId="743A24CD"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 xml:space="preserve">Având în vedere art. 3 din Legea nr. 350/2006 a tinerilor, </w:t>
      </w:r>
      <w:r w:rsidRPr="00AB5E55">
        <w:rPr>
          <w:rFonts w:ascii="Times New Roman" w:eastAsia="Times New Roman" w:hAnsi="Times New Roman" w:cs="Times New Roman"/>
          <w:kern w:val="0"/>
          <w:sz w:val="24"/>
          <w:szCs w:val="28"/>
          <w:lang w:val="ro-RO" w:eastAsia="ro-RO"/>
          <w14:ligatures w14:val="none"/>
        </w:rPr>
        <w:t>cu modificările și completările ulterioare</w:t>
      </w:r>
      <w:r w:rsidRPr="00AB5E55">
        <w:rPr>
          <w:rFonts w:ascii="Times New Roman" w:eastAsia="Times New Roman" w:hAnsi="Times New Roman" w:cs="Times New Roman"/>
          <w:kern w:val="0"/>
          <w:sz w:val="24"/>
          <w:szCs w:val="28"/>
          <w:lang w:val="en-US" w:eastAsia="ro-RO"/>
          <w14:ligatures w14:val="none"/>
        </w:rPr>
        <w:t>;</w:t>
      </w:r>
    </w:p>
    <w:p w14:paraId="75A2BA8A"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en-US" w:eastAsia="ro-RO"/>
          <w14:ligatures w14:val="none"/>
        </w:rPr>
      </w:pPr>
      <w:r w:rsidRPr="00AB5E55">
        <w:rPr>
          <w:rFonts w:ascii="Times New Roman" w:eastAsia="Times New Roman" w:hAnsi="Times New Roman" w:cs="Times New Roman"/>
          <w:kern w:val="0"/>
          <w:sz w:val="24"/>
          <w:szCs w:val="28"/>
          <w:lang w:val="ro-RO" w:eastAsia="ro-RO"/>
          <w14:ligatures w14:val="none"/>
        </w:rPr>
        <w:t>Ținând cont de art. 21 alin. (3) și (4) din Legea nr. 448/2006 privind protecția și promovarea drepturilor persoanelor cu handicap, republicată, cu modificările și completările ulterioare</w:t>
      </w:r>
      <w:r w:rsidRPr="00AB5E55">
        <w:rPr>
          <w:rFonts w:ascii="Times New Roman" w:eastAsia="Times New Roman" w:hAnsi="Times New Roman" w:cs="Times New Roman"/>
          <w:kern w:val="0"/>
          <w:sz w:val="24"/>
          <w:szCs w:val="28"/>
          <w:lang w:val="en-US" w:eastAsia="ro-RO"/>
          <w14:ligatures w14:val="none"/>
        </w:rPr>
        <w:t>;</w:t>
      </w:r>
    </w:p>
    <w:p w14:paraId="7EDB39E3"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0"/>
          <w:sz w:val="24"/>
          <w:szCs w:val="28"/>
          <w:lang w:val="en-US" w:eastAsia="ro-RO"/>
          <w14:ligatures w14:val="none"/>
        </w:rPr>
      </w:pPr>
      <w:r w:rsidRPr="00AB5E55">
        <w:rPr>
          <w:rFonts w:ascii="Times New Roman" w:eastAsia="Times New Roman" w:hAnsi="Times New Roman" w:cs="Times New Roman"/>
          <w:kern w:val="0"/>
          <w:sz w:val="24"/>
          <w:szCs w:val="28"/>
          <w:lang w:val="ro-RO" w:eastAsia="ro-RO"/>
          <w14:ligatures w14:val="none"/>
        </w:rPr>
        <w:t>Având în vedere art. 67 alin. (1) lit. b) și art. 68 alin. (2) din Legea nr 273/2006 privind finanțele publice locale, modificată și completată</w:t>
      </w:r>
      <w:r w:rsidRPr="00AB5E55">
        <w:rPr>
          <w:rFonts w:ascii="Times New Roman" w:eastAsia="Times New Roman" w:hAnsi="Times New Roman" w:cs="Times New Roman"/>
          <w:kern w:val="0"/>
          <w:sz w:val="24"/>
          <w:szCs w:val="28"/>
          <w:lang w:val="en-US" w:eastAsia="ro-RO"/>
          <w14:ligatures w14:val="none"/>
        </w:rPr>
        <w:t>;</w:t>
      </w:r>
    </w:p>
    <w:p w14:paraId="3B48C01D"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În conformitate cu art. 129 alin. (2) lit. a) și art. 136 din Ordonanța de Urgență nr. 57/2019 privind Codul administrativ, cu modificările și completările ulterioare;</w:t>
      </w:r>
    </w:p>
    <w:p w14:paraId="70FEDBBE" w14:textId="77777777" w:rsid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lastRenderedPageBreak/>
        <w:tab/>
        <w:t>În temeiul art. 139 alin. (1), art. 196 alin. (1) lit. a) și art. 243 alin. (1) lit. a) din Ordonanța de Urgență nr. 57/2019 privind Codul admini</w:t>
      </w:r>
      <w:r w:rsidRPr="00AB5E55">
        <w:rPr>
          <w:rFonts w:ascii="Times New Roman" w:eastAsia="Times New Roman" w:hAnsi="Times New Roman" w:cs="Times New Roman"/>
          <w:kern w:val="0"/>
          <w:sz w:val="24"/>
          <w:szCs w:val="20"/>
          <w:lang w:eastAsia="ro-RO"/>
          <w14:ligatures w14:val="none"/>
        </w:rPr>
        <w:t>s</w:t>
      </w:r>
      <w:r w:rsidRPr="00AB5E55">
        <w:rPr>
          <w:rFonts w:ascii="Times New Roman" w:eastAsia="Times New Roman" w:hAnsi="Times New Roman" w:cs="Times New Roman"/>
          <w:kern w:val="0"/>
          <w:sz w:val="24"/>
          <w:szCs w:val="20"/>
          <w:lang w:val="ro-RO" w:eastAsia="ro-RO"/>
          <w14:ligatures w14:val="none"/>
        </w:rPr>
        <w:t>trativ, cu modificările și completările ulterioare,</w:t>
      </w:r>
    </w:p>
    <w:p w14:paraId="04C1DB67" w14:textId="77777777" w:rsidR="00170FAB" w:rsidRPr="00AB5E55" w:rsidRDefault="00170FAB"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p>
    <w:p w14:paraId="7C41059A" w14:textId="77777777" w:rsidR="00AB5E55" w:rsidRPr="00AB5E55" w:rsidRDefault="00AB5E55" w:rsidP="00AB5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b/>
          <w:kern w:val="0"/>
          <w:sz w:val="24"/>
          <w:szCs w:val="20"/>
          <w:lang w:val="ro-RO" w:eastAsia="ro-RO"/>
          <w14:ligatures w14:val="none"/>
        </w:rPr>
        <w:t xml:space="preserve"> </w:t>
      </w:r>
      <w:r w:rsidRPr="00AB5E55">
        <w:rPr>
          <w:rFonts w:ascii="Times New Roman" w:eastAsia="Times New Roman" w:hAnsi="Times New Roman" w:cs="Times New Roman"/>
          <w:b/>
          <w:kern w:val="0"/>
          <w:sz w:val="24"/>
          <w:szCs w:val="20"/>
          <w:lang w:val="ro-RO" w:eastAsia="ro-RO"/>
          <w14:ligatures w14:val="none"/>
        </w:rPr>
        <w:tab/>
      </w:r>
    </w:p>
    <w:p w14:paraId="6580CF44" w14:textId="77777777" w:rsidR="00AB5E55" w:rsidRPr="00AB5E55" w:rsidRDefault="00AB5E55" w:rsidP="00AB5E5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0"/>
          <w:lang w:val="ro-RO" w:eastAsia="ro-RO"/>
          <w14:ligatures w14:val="none"/>
        </w:rPr>
      </w:pPr>
      <w:r w:rsidRPr="00AB5E55">
        <w:rPr>
          <w:rFonts w:ascii="Times New Roman" w:eastAsia="Times New Roman" w:hAnsi="Times New Roman" w:cs="Times New Roman"/>
          <w:b/>
          <w:kern w:val="0"/>
          <w:sz w:val="24"/>
          <w:szCs w:val="20"/>
          <w:lang w:val="ro-RO" w:eastAsia="ro-RO"/>
          <w14:ligatures w14:val="none"/>
        </w:rPr>
        <w:t>H O T Ă R Ă Ş T  E:</w:t>
      </w:r>
    </w:p>
    <w:p w14:paraId="199C5A51" w14:textId="77777777" w:rsidR="00AB5E55" w:rsidRPr="00AB5E55" w:rsidRDefault="00AB5E55" w:rsidP="00AB5E5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0"/>
          <w:lang w:val="ro-RO" w:eastAsia="ro-RO"/>
          <w14:ligatures w14:val="none"/>
        </w:rPr>
      </w:pPr>
    </w:p>
    <w:p w14:paraId="1E419D82" w14:textId="1B266A3F"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r>
      <w:r w:rsidRPr="00AB5E55">
        <w:rPr>
          <w:rFonts w:ascii="Times New Roman" w:eastAsia="Times New Roman" w:hAnsi="Times New Roman" w:cs="Times New Roman"/>
          <w:b/>
          <w:kern w:val="0"/>
          <w:sz w:val="24"/>
          <w:szCs w:val="20"/>
          <w:lang w:val="ro-RO" w:eastAsia="ro-RO"/>
          <w14:ligatures w14:val="none"/>
        </w:rPr>
        <w:t>I.</w:t>
      </w:r>
      <w:r w:rsidRPr="00AB5E55">
        <w:rPr>
          <w:rFonts w:ascii="Times New Roman" w:eastAsia="Times New Roman" w:hAnsi="Times New Roman" w:cs="Times New Roman"/>
          <w:kern w:val="0"/>
          <w:sz w:val="24"/>
          <w:szCs w:val="20"/>
          <w:lang w:val="ro-RO" w:eastAsia="ro-RO"/>
          <w14:ligatures w14:val="none"/>
        </w:rPr>
        <w:t xml:space="preserve"> </w:t>
      </w:r>
      <w:r w:rsidR="00170FAB">
        <w:rPr>
          <w:rFonts w:ascii="Times New Roman" w:eastAsia="Times New Roman" w:hAnsi="Times New Roman" w:cs="Times New Roman"/>
          <w:kern w:val="0"/>
          <w:sz w:val="24"/>
          <w:szCs w:val="20"/>
          <w:lang w:val="ro-RO" w:eastAsia="ro-RO"/>
          <w14:ligatures w14:val="none"/>
        </w:rPr>
        <w:t>-</w:t>
      </w:r>
      <w:r w:rsidRPr="00AB5E55">
        <w:rPr>
          <w:rFonts w:ascii="Times New Roman" w:eastAsia="Times New Roman" w:hAnsi="Times New Roman" w:cs="Times New Roman"/>
          <w:kern w:val="0"/>
          <w:sz w:val="24"/>
          <w:szCs w:val="20"/>
          <w:lang w:val="ro-RO" w:eastAsia="ro-RO"/>
          <w14:ligatures w14:val="none"/>
        </w:rPr>
        <w:t xml:space="preserve"> Se modifică și se completează pct. 1) PREȚUL BILETELOR din Anexa la Regulamentul de organizare şi funcţionare al Cinematografului „Bela Lugosi” din Municipiul Lugoj, aprobat prin Hotărârea Consiliului Local nr. 28 din 30.03.2015, după cum urmează</w:t>
      </w:r>
      <w:r w:rsidRPr="00AB5E55">
        <w:rPr>
          <w:rFonts w:ascii="Times New Roman" w:eastAsia="Times New Roman" w:hAnsi="Times New Roman" w:cs="Times New Roman"/>
          <w:kern w:val="0"/>
          <w:sz w:val="24"/>
          <w:szCs w:val="20"/>
          <w:lang w:val="en-US" w:eastAsia="ro-RO"/>
          <w14:ligatures w14:val="none"/>
        </w:rPr>
        <w:t>:</w:t>
      </w:r>
    </w:p>
    <w:p w14:paraId="56445406"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0"/>
          <w:vertAlign w:val="superscript"/>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r>
      <w:r w:rsidRPr="00AB5E55">
        <w:rPr>
          <w:rFonts w:ascii="Times New Roman" w:eastAsia="Times New Roman" w:hAnsi="Times New Roman" w:cs="Times New Roman"/>
          <w:kern w:val="0"/>
          <w:sz w:val="24"/>
          <w:szCs w:val="20"/>
          <w:lang w:val="en-US" w:eastAsia="ro-RO"/>
          <w14:ligatures w14:val="none"/>
        </w:rPr>
        <w:t>«</w:t>
      </w:r>
      <w:r w:rsidRPr="00AB5E55">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b/>
          <w:kern w:val="0"/>
          <w:sz w:val="24"/>
          <w:szCs w:val="20"/>
          <w:lang w:val="ro-RO" w:eastAsia="ro-RO"/>
          <w14:ligatures w14:val="none"/>
        </w:rPr>
        <w:t>1) PREȚUL BILETELOR</w:t>
      </w:r>
      <w:r w:rsidRPr="00AB5E55">
        <w:rPr>
          <w:rFonts w:ascii="Times New Roman" w:eastAsia="Times New Roman" w:hAnsi="Times New Roman" w:cs="Times New Roman"/>
          <w:b/>
          <w:kern w:val="0"/>
          <w:sz w:val="24"/>
          <w:szCs w:val="20"/>
          <w:vertAlign w:val="superscript"/>
          <w:lang w:val="ro-RO" w:eastAsia="ro-RO"/>
          <w14:ligatures w14:val="none"/>
        </w:rPr>
        <w:t>⃰</w:t>
      </w:r>
    </w:p>
    <w:p w14:paraId="1658552E"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0"/>
          <w:lang w:val="ro-RO" w:eastAsia="ro-RO"/>
          <w14:ligatures w14:val="none"/>
        </w:rPr>
      </w:pPr>
      <w:r w:rsidRPr="00AB5E55">
        <w:rPr>
          <w:rFonts w:ascii="Times New Roman" w:eastAsia="Times New Roman" w:hAnsi="Times New Roman" w:cs="Times New Roman"/>
          <w:b/>
          <w:kern w:val="0"/>
          <w:sz w:val="24"/>
          <w:szCs w:val="20"/>
          <w:lang w:val="ro-RO" w:eastAsia="ro-RO"/>
          <w14:ligatures w14:val="none"/>
        </w:rPr>
        <w:tab/>
      </w:r>
    </w:p>
    <w:tbl>
      <w:tblPr>
        <w:tblStyle w:val="TableGrid"/>
        <w:tblW w:w="0" w:type="auto"/>
        <w:tblInd w:w="0" w:type="dxa"/>
        <w:tblLook w:val="0000" w:firstRow="0" w:lastRow="0" w:firstColumn="0" w:lastColumn="0" w:noHBand="0" w:noVBand="0"/>
      </w:tblPr>
      <w:tblGrid>
        <w:gridCol w:w="3072"/>
        <w:gridCol w:w="3072"/>
        <w:gridCol w:w="3072"/>
      </w:tblGrid>
      <w:tr w:rsidR="00AB5E55" w:rsidRPr="00AB5E55" w14:paraId="4AC28148" w14:textId="77777777" w:rsidTr="00AF3BB3">
        <w:tc>
          <w:tcPr>
            <w:tcW w:w="3072" w:type="dxa"/>
          </w:tcPr>
          <w:p w14:paraId="55C887DF" w14:textId="77777777" w:rsidR="00AB5E55" w:rsidRPr="00AB5E55" w:rsidRDefault="00AB5E55" w:rsidP="00AB5E55">
            <w:pPr>
              <w:jc w:val="center"/>
              <w:rPr>
                <w:b/>
                <w:sz w:val="24"/>
                <w:lang w:val="ro-RO" w:eastAsia="ro-RO"/>
              </w:rPr>
            </w:pPr>
            <w:r w:rsidRPr="00AB5E55">
              <w:rPr>
                <w:b/>
                <w:sz w:val="24"/>
                <w:lang w:val="ro-RO" w:eastAsia="ro-RO"/>
              </w:rPr>
              <w:t>Preț/Categorii de spectatori</w:t>
            </w:r>
          </w:p>
        </w:tc>
        <w:tc>
          <w:tcPr>
            <w:tcW w:w="3072" w:type="dxa"/>
          </w:tcPr>
          <w:p w14:paraId="09115EC4" w14:textId="77777777" w:rsidR="00AB5E55" w:rsidRPr="00AB5E55" w:rsidRDefault="00AB5E55" w:rsidP="00AB5E55">
            <w:pPr>
              <w:jc w:val="center"/>
              <w:rPr>
                <w:b/>
                <w:sz w:val="24"/>
                <w:lang w:val="ro-RO" w:eastAsia="ro-RO"/>
              </w:rPr>
            </w:pPr>
            <w:r w:rsidRPr="00AB5E55">
              <w:rPr>
                <w:b/>
                <w:sz w:val="24"/>
                <w:lang w:val="ro-RO" w:eastAsia="ro-RO"/>
              </w:rPr>
              <w:t>Preț bilete filme 2D</w:t>
            </w:r>
          </w:p>
        </w:tc>
        <w:tc>
          <w:tcPr>
            <w:tcW w:w="3072" w:type="dxa"/>
          </w:tcPr>
          <w:p w14:paraId="7A6D3621" w14:textId="77777777" w:rsidR="00AB5E55" w:rsidRPr="00AB5E55" w:rsidRDefault="00AB5E55" w:rsidP="00AB5E55">
            <w:pPr>
              <w:jc w:val="center"/>
              <w:rPr>
                <w:b/>
                <w:sz w:val="24"/>
                <w:lang w:val="ro-RO" w:eastAsia="ro-RO"/>
              </w:rPr>
            </w:pPr>
            <w:r w:rsidRPr="00AB5E55">
              <w:rPr>
                <w:b/>
                <w:sz w:val="24"/>
                <w:lang w:val="ro-RO" w:eastAsia="ro-RO"/>
              </w:rPr>
              <w:t>Preț bilete filme 3D</w:t>
            </w:r>
          </w:p>
        </w:tc>
      </w:tr>
      <w:tr w:rsidR="00AB5E55" w:rsidRPr="00AB5E55" w14:paraId="00C8535A" w14:textId="77777777" w:rsidTr="00AF3BB3">
        <w:tc>
          <w:tcPr>
            <w:tcW w:w="3072" w:type="dxa"/>
          </w:tcPr>
          <w:p w14:paraId="22E67336" w14:textId="77777777" w:rsidR="00AB5E55" w:rsidRPr="00AB5E55" w:rsidRDefault="00AB5E55" w:rsidP="00AB5E55">
            <w:pPr>
              <w:jc w:val="center"/>
              <w:rPr>
                <w:sz w:val="24"/>
                <w:lang w:val="ro-RO" w:eastAsia="ro-RO"/>
              </w:rPr>
            </w:pPr>
            <w:r w:rsidRPr="00AB5E55">
              <w:rPr>
                <w:sz w:val="24"/>
                <w:lang w:val="ro-RO" w:eastAsia="ro-RO"/>
              </w:rPr>
              <w:t>Preț întreg</w:t>
            </w:r>
            <w:r w:rsidRPr="00AB5E55">
              <w:rPr>
                <w:sz w:val="24"/>
                <w:lang w:eastAsia="ro-RO"/>
              </w:rPr>
              <w:t>-</w:t>
            </w:r>
            <w:r w:rsidRPr="00AB5E55">
              <w:rPr>
                <w:sz w:val="24"/>
                <w:lang w:val="ro-RO" w:eastAsia="ro-RO"/>
              </w:rPr>
              <w:t xml:space="preserve"> adulți</w:t>
            </w:r>
          </w:p>
        </w:tc>
        <w:tc>
          <w:tcPr>
            <w:tcW w:w="3072" w:type="dxa"/>
          </w:tcPr>
          <w:p w14:paraId="7DDEA01A" w14:textId="77777777" w:rsidR="00AB5E55" w:rsidRPr="00AB5E55" w:rsidRDefault="00AB5E55" w:rsidP="00AB5E55">
            <w:pPr>
              <w:jc w:val="center"/>
              <w:rPr>
                <w:sz w:val="24"/>
                <w:lang w:val="ro-RO" w:eastAsia="ro-RO"/>
              </w:rPr>
            </w:pPr>
            <w:r w:rsidRPr="00AB5E55">
              <w:rPr>
                <w:sz w:val="24"/>
                <w:lang w:val="ro-RO" w:eastAsia="ro-RO"/>
              </w:rPr>
              <w:t>20 lei</w:t>
            </w:r>
          </w:p>
        </w:tc>
        <w:tc>
          <w:tcPr>
            <w:tcW w:w="3072" w:type="dxa"/>
          </w:tcPr>
          <w:p w14:paraId="60B0FC34" w14:textId="77777777" w:rsidR="00AB5E55" w:rsidRPr="00AB5E55" w:rsidRDefault="00AB5E55" w:rsidP="00AB5E55">
            <w:pPr>
              <w:jc w:val="center"/>
              <w:rPr>
                <w:sz w:val="24"/>
                <w:lang w:val="ro-RO" w:eastAsia="ro-RO"/>
              </w:rPr>
            </w:pPr>
            <w:r w:rsidRPr="00AB5E55">
              <w:rPr>
                <w:sz w:val="24"/>
                <w:lang w:val="ro-RO" w:eastAsia="ro-RO"/>
              </w:rPr>
              <w:t>24 lei</w:t>
            </w:r>
          </w:p>
        </w:tc>
      </w:tr>
      <w:tr w:rsidR="00AB5E55" w:rsidRPr="00AB5E55" w14:paraId="443D3CF4" w14:textId="77777777" w:rsidTr="00AF3BB3">
        <w:tc>
          <w:tcPr>
            <w:tcW w:w="3072" w:type="dxa"/>
          </w:tcPr>
          <w:p w14:paraId="20324BDC" w14:textId="77777777" w:rsidR="00AB5E55" w:rsidRPr="00AB5E55" w:rsidRDefault="00AB5E55" w:rsidP="00AB5E55">
            <w:pPr>
              <w:jc w:val="center"/>
              <w:rPr>
                <w:sz w:val="24"/>
                <w:lang w:val="ro-RO" w:eastAsia="ro-RO"/>
              </w:rPr>
            </w:pPr>
            <w:r w:rsidRPr="00AB5E55">
              <w:rPr>
                <w:sz w:val="24"/>
                <w:lang w:val="ro-RO" w:eastAsia="ro-RO"/>
              </w:rPr>
              <w:t>Pensionari</w:t>
            </w:r>
          </w:p>
        </w:tc>
        <w:tc>
          <w:tcPr>
            <w:tcW w:w="3072" w:type="dxa"/>
          </w:tcPr>
          <w:p w14:paraId="4494F830" w14:textId="77777777" w:rsidR="00AB5E55" w:rsidRPr="00AB5E55" w:rsidRDefault="00AB5E55" w:rsidP="00AB5E55">
            <w:pPr>
              <w:jc w:val="center"/>
              <w:rPr>
                <w:sz w:val="24"/>
                <w:lang w:val="ro-RO" w:eastAsia="ro-RO"/>
              </w:rPr>
            </w:pPr>
            <w:r w:rsidRPr="00AB5E55">
              <w:rPr>
                <w:sz w:val="24"/>
                <w:lang w:val="ro-RO" w:eastAsia="ro-RO"/>
              </w:rPr>
              <w:t>10 lei</w:t>
            </w:r>
          </w:p>
        </w:tc>
        <w:tc>
          <w:tcPr>
            <w:tcW w:w="3072" w:type="dxa"/>
          </w:tcPr>
          <w:p w14:paraId="2202106F" w14:textId="77777777" w:rsidR="00AB5E55" w:rsidRPr="00AB5E55" w:rsidRDefault="00AB5E55" w:rsidP="00AB5E55">
            <w:pPr>
              <w:jc w:val="center"/>
              <w:rPr>
                <w:sz w:val="24"/>
                <w:lang w:val="ro-RO" w:eastAsia="ro-RO"/>
              </w:rPr>
            </w:pPr>
            <w:r w:rsidRPr="00AB5E55">
              <w:rPr>
                <w:sz w:val="24"/>
                <w:lang w:val="ro-RO" w:eastAsia="ro-RO"/>
              </w:rPr>
              <w:t>12 lei</w:t>
            </w:r>
          </w:p>
        </w:tc>
      </w:tr>
      <w:tr w:rsidR="00AB5E55" w:rsidRPr="00AB5E55" w14:paraId="48BF5AD2" w14:textId="77777777" w:rsidTr="00AF3BB3">
        <w:tc>
          <w:tcPr>
            <w:tcW w:w="3072" w:type="dxa"/>
          </w:tcPr>
          <w:p w14:paraId="7C58332E" w14:textId="77777777" w:rsidR="00AB5E55" w:rsidRPr="00AB5E55" w:rsidRDefault="00AB5E55" w:rsidP="00AB5E55">
            <w:pPr>
              <w:jc w:val="center"/>
              <w:rPr>
                <w:sz w:val="24"/>
                <w:lang w:val="ro-RO" w:eastAsia="ro-RO"/>
              </w:rPr>
            </w:pPr>
            <w:r w:rsidRPr="00AB5E55">
              <w:rPr>
                <w:sz w:val="24"/>
                <w:lang w:val="ro-RO" w:eastAsia="ro-RO"/>
              </w:rPr>
              <w:t>Elevi, studenți,preșcolari</w:t>
            </w:r>
          </w:p>
        </w:tc>
        <w:tc>
          <w:tcPr>
            <w:tcW w:w="3072" w:type="dxa"/>
          </w:tcPr>
          <w:p w14:paraId="5EB0640B" w14:textId="77777777" w:rsidR="00AB5E55" w:rsidRPr="00AB5E55" w:rsidRDefault="00AB5E55" w:rsidP="00AB5E55">
            <w:pPr>
              <w:jc w:val="center"/>
              <w:rPr>
                <w:sz w:val="24"/>
                <w:lang w:val="ro-RO" w:eastAsia="ro-RO"/>
              </w:rPr>
            </w:pPr>
            <w:r w:rsidRPr="00AB5E55">
              <w:rPr>
                <w:sz w:val="24"/>
                <w:lang w:val="ro-RO" w:eastAsia="ro-RO"/>
              </w:rPr>
              <w:t>5 lei</w:t>
            </w:r>
          </w:p>
        </w:tc>
        <w:tc>
          <w:tcPr>
            <w:tcW w:w="3072" w:type="dxa"/>
          </w:tcPr>
          <w:p w14:paraId="2FFAEF69" w14:textId="77777777" w:rsidR="00AB5E55" w:rsidRPr="00AB5E55" w:rsidRDefault="00AB5E55" w:rsidP="00AB5E55">
            <w:pPr>
              <w:jc w:val="center"/>
              <w:rPr>
                <w:sz w:val="24"/>
                <w:lang w:val="ro-RO" w:eastAsia="ro-RO"/>
              </w:rPr>
            </w:pPr>
            <w:r w:rsidRPr="00AB5E55">
              <w:rPr>
                <w:sz w:val="24"/>
                <w:lang w:val="ro-RO" w:eastAsia="ro-RO"/>
              </w:rPr>
              <w:t>6 lei</w:t>
            </w:r>
          </w:p>
        </w:tc>
      </w:tr>
    </w:tbl>
    <w:p w14:paraId="700C15A9" w14:textId="22C086AD"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w:t>
      </w:r>
      <w:r w:rsidR="00170FAB">
        <w:rPr>
          <w:rFonts w:ascii="Times New Roman" w:eastAsia="Times New Roman" w:hAnsi="Times New Roman" w:cs="Times New Roman"/>
          <w:kern w:val="0"/>
          <w:sz w:val="24"/>
          <w:szCs w:val="20"/>
          <w:lang w:val="ro-RO"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Prețul biletelor este în lei și conține T.V.A., neincluzând costul ochelarilor 3D, care după achiziționare pot fi păstrați și refolosiți.</w:t>
      </w:r>
    </w:p>
    <w:p w14:paraId="1AA7D967"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Copilul cu handicap, precum și persoana care îl însoțește beneficiază de gratuitate. </w:t>
      </w:r>
    </w:p>
    <w:p w14:paraId="344BF233"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Adultul cu handicap beneficiază de bilete de intrare astfel</w:t>
      </w:r>
      <w:r w:rsidRPr="00AB5E55">
        <w:rPr>
          <w:rFonts w:ascii="Times New Roman" w:eastAsia="Times New Roman" w:hAnsi="Times New Roman" w:cs="Times New Roman"/>
          <w:kern w:val="0"/>
          <w:sz w:val="24"/>
          <w:szCs w:val="20"/>
          <w:lang w:val="en-US" w:eastAsia="ro-RO"/>
          <w14:ligatures w14:val="none"/>
        </w:rPr>
        <w:t>:</w:t>
      </w:r>
    </w:p>
    <w:p w14:paraId="609767B1"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a) adultul cu handicap grav sau accentuat, precum și persoana care îl însoțește beneficiază de gratuitate;</w:t>
      </w:r>
    </w:p>
    <w:p w14:paraId="2B71D0FC"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b) adultul cu handicap mediu și ușor beneficiază de bilete de intrare în aceleași condiții ca pentru elevi și studenți.</w:t>
      </w:r>
    </w:p>
    <w:p w14:paraId="486B2BAA" w14:textId="77777777" w:rsidR="00AB5E55" w:rsidRPr="00AB5E55" w:rsidRDefault="00AB5E55" w:rsidP="00AB5E5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0"/>
          <w:sz w:val="24"/>
          <w:szCs w:val="20"/>
          <w:lang w:val="ro-RO" w:eastAsia="ro-RO"/>
          <w14:ligatures w14:val="none"/>
        </w:rPr>
      </w:pPr>
    </w:p>
    <w:p w14:paraId="5276E39C" w14:textId="77777777" w:rsidR="00AB5E55" w:rsidRPr="00AB5E55" w:rsidRDefault="00AB5E55" w:rsidP="00AB5E5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kern w:val="0"/>
          <w:sz w:val="24"/>
          <w:szCs w:val="20"/>
          <w:lang w:val="en-US" w:eastAsia="ro-RO"/>
          <w14:ligatures w14:val="none"/>
        </w:rPr>
      </w:pPr>
      <w:r w:rsidRPr="00AB5E55">
        <w:rPr>
          <w:rFonts w:ascii="Times New Roman" w:eastAsia="Times New Roman" w:hAnsi="Times New Roman" w:cs="Times New Roman"/>
          <w:b/>
          <w:kern w:val="0"/>
          <w:sz w:val="24"/>
          <w:szCs w:val="20"/>
          <w:lang w:val="ro-RO" w:eastAsia="ro-RO"/>
          <w14:ligatures w14:val="none"/>
        </w:rPr>
        <w:t xml:space="preserve"> Categorii de spectatori</w:t>
      </w:r>
      <w:r w:rsidRPr="00AB5E55">
        <w:rPr>
          <w:rFonts w:ascii="Times New Roman" w:eastAsia="Times New Roman" w:hAnsi="Times New Roman" w:cs="Times New Roman"/>
          <w:b/>
          <w:kern w:val="0"/>
          <w:sz w:val="24"/>
          <w:szCs w:val="20"/>
          <w:lang w:val="en-US" w:eastAsia="ro-RO"/>
          <w14:ligatures w14:val="none"/>
        </w:rPr>
        <w:t>:</w:t>
      </w:r>
    </w:p>
    <w:p w14:paraId="3606C31F"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Spectatorii se încadrează în următoarele categorii în funcție de tipul de bilet cu preț întreg sau redus:</w:t>
      </w:r>
    </w:p>
    <w:p w14:paraId="3C7841DF"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a) “Adult” - se consideră orice persoană (indiferent de vârstă), care plătește prețul integral al biletului;</w:t>
      </w:r>
    </w:p>
    <w:p w14:paraId="6C83D808"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b) “Preșcolar” - se consideră persoana având vârsta de cel mult 8 ani la data cumpărării biletului;</w:t>
      </w:r>
    </w:p>
    <w:p w14:paraId="1903AAD0"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c)  “Elev”  -  se consideră tinerii care urmează o formă de învățământ cursuri de zi, din România, gimnazial sau liceal și au carnet de elev vizat la zi;</w:t>
      </w:r>
    </w:p>
    <w:p w14:paraId="3CBCA370"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d) “Student” - se consideră tinerii care urmează o formă de învățământ superior, și au carnet de student vizat la zi;</w:t>
      </w:r>
    </w:p>
    <w:p w14:paraId="2BD6CA2B"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e) “Pensionar”  - se consideră orice persoană indiferent de vârstă, care posedă un talon de pensie valabil, însoțit de documentul de identitate.</w:t>
      </w:r>
    </w:p>
    <w:p w14:paraId="6A169C39"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Pentru categoriile: copil, elev, student, pensionar, persoane cu handicap se oferă bilete cu reducerile respective cu condiția ca utilizatorul să prezinte la casierie documentele care să confere dreptul la reducere după caz: carnet de elev, carnet de student, talon de pensie, certificat de încadrare în grad de handicap.»</w:t>
      </w:r>
      <w:r w:rsidRPr="00AB5E55">
        <w:rPr>
          <w:rFonts w:ascii="Times New Roman" w:eastAsia="Times New Roman" w:hAnsi="Times New Roman" w:cs="Times New Roman"/>
          <w:kern w:val="0"/>
          <w:sz w:val="24"/>
          <w:szCs w:val="20"/>
          <w:lang w:val="ro-RO" w:eastAsia="ro-RO"/>
          <w14:ligatures w14:val="none"/>
        </w:rPr>
        <w:tab/>
      </w:r>
    </w:p>
    <w:p w14:paraId="0074374A" w14:textId="02FC8084"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r>
      <w:r w:rsidRPr="00AB5E55">
        <w:rPr>
          <w:rFonts w:ascii="Times New Roman" w:eastAsia="Times New Roman" w:hAnsi="Times New Roman" w:cs="Times New Roman"/>
          <w:b/>
          <w:bCs/>
          <w:kern w:val="0"/>
          <w:sz w:val="24"/>
          <w:szCs w:val="20"/>
          <w:lang w:val="ro-RO" w:eastAsia="ro-RO"/>
          <w14:ligatures w14:val="none"/>
        </w:rPr>
        <w:t>II</w:t>
      </w:r>
      <w:r w:rsidRPr="00AB5E55">
        <w:rPr>
          <w:rFonts w:ascii="Times New Roman" w:eastAsia="Times New Roman" w:hAnsi="Times New Roman" w:cs="Times New Roman"/>
          <w:kern w:val="0"/>
          <w:sz w:val="24"/>
          <w:szCs w:val="20"/>
          <w:lang w:val="ro-RO" w:eastAsia="ro-RO"/>
          <w14:ligatures w14:val="none"/>
        </w:rPr>
        <w:t xml:space="preserve">. </w:t>
      </w:r>
      <w:r w:rsidR="00170FAB">
        <w:rPr>
          <w:rFonts w:ascii="Times New Roman" w:eastAsia="Times New Roman" w:hAnsi="Times New Roman" w:cs="Times New Roman"/>
          <w:kern w:val="0"/>
          <w:sz w:val="24"/>
          <w:szCs w:val="20"/>
          <w:lang w:val="ro-RO" w:eastAsia="ro-RO"/>
          <w14:ligatures w14:val="none"/>
        </w:rPr>
        <w:t>-</w:t>
      </w:r>
      <w:r w:rsidRPr="00AB5E55">
        <w:rPr>
          <w:rFonts w:ascii="Times New Roman" w:eastAsia="Times New Roman" w:hAnsi="Times New Roman" w:cs="Times New Roman"/>
          <w:kern w:val="0"/>
          <w:sz w:val="24"/>
          <w:szCs w:val="20"/>
          <w:lang w:val="ro-RO" w:eastAsia="ro-RO"/>
          <w14:ligatures w14:val="none"/>
        </w:rPr>
        <w:t xml:space="preserve"> La data adoptării prezentei hotărâri își încetează aplicabilitatea Hotărârea Consiliului Local nr. 98 din 29.07.2021.</w:t>
      </w:r>
    </w:p>
    <w:p w14:paraId="0579B9AC" w14:textId="77777777" w:rsidR="00AB5E55" w:rsidRPr="00AB5E55" w:rsidRDefault="00AB5E55" w:rsidP="00AB5E55">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r>
      <w:r w:rsidRPr="00AB5E55">
        <w:rPr>
          <w:rFonts w:ascii="Times New Roman" w:eastAsia="Times New Roman" w:hAnsi="Times New Roman" w:cs="Times New Roman"/>
          <w:b/>
          <w:bCs/>
          <w:kern w:val="0"/>
          <w:sz w:val="24"/>
          <w:szCs w:val="20"/>
          <w:lang w:val="ro-RO" w:eastAsia="ro-RO"/>
          <w14:ligatures w14:val="none"/>
        </w:rPr>
        <w:t>III.</w:t>
      </w:r>
      <w:r w:rsidRPr="00AB5E55">
        <w:rPr>
          <w:rFonts w:ascii="Times New Roman" w:eastAsia="Times New Roman" w:hAnsi="Times New Roman" w:cs="Times New Roman"/>
          <w:kern w:val="0"/>
          <w:sz w:val="24"/>
          <w:szCs w:val="20"/>
          <w:lang w:val="ro-RO" w:eastAsia="ro-RO"/>
          <w14:ligatures w14:val="none"/>
        </w:rPr>
        <w:t xml:space="preserve"> - Îndeplinirea prevederilor prezentei hotărâri se încredinţează Serviciului public de administrare a Cinematografului </w:t>
      </w:r>
      <w:r w:rsidRPr="00AB5E55">
        <w:rPr>
          <w:rFonts w:ascii="Times New Roman" w:eastAsia="Times New Roman" w:hAnsi="Times New Roman" w:cs="Times New Roman"/>
          <w:kern w:val="0"/>
          <w:sz w:val="24"/>
          <w:szCs w:val="20"/>
          <w:lang w:val="en-US" w:eastAsia="ro-RO"/>
          <w14:ligatures w14:val="none"/>
        </w:rPr>
        <w:t>”</w:t>
      </w:r>
      <w:r w:rsidRPr="00AB5E55">
        <w:rPr>
          <w:rFonts w:ascii="Times New Roman" w:eastAsia="Times New Roman" w:hAnsi="Times New Roman" w:cs="Times New Roman"/>
          <w:kern w:val="0"/>
          <w:sz w:val="24"/>
          <w:szCs w:val="20"/>
          <w:lang w:val="ro-RO" w:eastAsia="ro-RO"/>
          <w14:ligatures w14:val="none"/>
        </w:rPr>
        <w:t>Bela Lugosi</w:t>
      </w:r>
      <w:r w:rsidRPr="00AB5E55">
        <w:rPr>
          <w:rFonts w:ascii="Times New Roman" w:eastAsia="Times New Roman" w:hAnsi="Times New Roman" w:cs="Times New Roman"/>
          <w:kern w:val="0"/>
          <w:sz w:val="24"/>
          <w:szCs w:val="20"/>
          <w:lang w:val="en-US"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și</w:t>
      </w:r>
      <w:r w:rsidRPr="00AB5E55">
        <w:rPr>
          <w:rFonts w:ascii="Times New Roman" w:eastAsia="Times New Roman" w:hAnsi="Times New Roman" w:cs="Times New Roman"/>
          <w:kern w:val="0"/>
          <w:sz w:val="24"/>
          <w:szCs w:val="20"/>
          <w:lang w:val="en-US" w:eastAsia="ro-RO"/>
          <w14:ligatures w14:val="none"/>
        </w:rPr>
        <w:t xml:space="preserve"> a </w:t>
      </w:r>
      <w:proofErr w:type="spellStart"/>
      <w:r w:rsidRPr="00AB5E55">
        <w:rPr>
          <w:rFonts w:ascii="Times New Roman" w:eastAsia="Times New Roman" w:hAnsi="Times New Roman" w:cs="Times New Roman"/>
          <w:kern w:val="0"/>
          <w:sz w:val="24"/>
          <w:szCs w:val="20"/>
          <w:lang w:val="en-US" w:eastAsia="ro-RO"/>
          <w14:ligatures w14:val="none"/>
        </w:rPr>
        <w:t>bazelor</w:t>
      </w:r>
      <w:proofErr w:type="spellEnd"/>
      <w:r w:rsidRPr="00AB5E55">
        <w:rPr>
          <w:rFonts w:ascii="Times New Roman" w:eastAsia="Times New Roman" w:hAnsi="Times New Roman" w:cs="Times New Roman"/>
          <w:kern w:val="0"/>
          <w:sz w:val="24"/>
          <w:szCs w:val="20"/>
          <w:lang w:val="en-US" w:eastAsia="ro-RO"/>
          <w14:ligatures w14:val="none"/>
        </w:rPr>
        <w:t xml:space="preserve"> de </w:t>
      </w:r>
      <w:proofErr w:type="spellStart"/>
      <w:r w:rsidRPr="00AB5E55">
        <w:rPr>
          <w:rFonts w:ascii="Times New Roman" w:eastAsia="Times New Roman" w:hAnsi="Times New Roman" w:cs="Times New Roman"/>
          <w:kern w:val="0"/>
          <w:sz w:val="24"/>
          <w:szCs w:val="20"/>
          <w:lang w:val="en-US" w:eastAsia="ro-RO"/>
          <w14:ligatures w14:val="none"/>
        </w:rPr>
        <w:t>agrement</w:t>
      </w:r>
      <w:proofErr w:type="spellEnd"/>
      <w:r w:rsidRPr="00AB5E55">
        <w:rPr>
          <w:rFonts w:ascii="Times New Roman" w:eastAsia="Times New Roman" w:hAnsi="Times New Roman" w:cs="Times New Roman"/>
          <w:kern w:val="0"/>
          <w:sz w:val="24"/>
          <w:szCs w:val="20"/>
          <w:lang w:val="ro-RO" w:eastAsia="ro-RO"/>
          <w14:ligatures w14:val="none"/>
        </w:rPr>
        <w:t>.</w:t>
      </w:r>
    </w:p>
    <w:p w14:paraId="29D4C045"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r>
      <w:r w:rsidRPr="00AB5E55">
        <w:rPr>
          <w:rFonts w:ascii="Times New Roman" w:eastAsia="Times New Roman" w:hAnsi="Times New Roman" w:cs="Times New Roman"/>
          <w:b/>
          <w:kern w:val="0"/>
          <w:sz w:val="24"/>
          <w:szCs w:val="20"/>
          <w:lang w:val="ro-RO" w:eastAsia="ro-RO"/>
          <w14:ligatures w14:val="none"/>
        </w:rPr>
        <w:t>IV.</w:t>
      </w:r>
      <w:r w:rsidRPr="00AB5E55">
        <w:rPr>
          <w:rFonts w:ascii="Times New Roman" w:eastAsia="Times New Roman" w:hAnsi="Times New Roman" w:cs="Times New Roman"/>
          <w:kern w:val="0"/>
          <w:sz w:val="24"/>
          <w:szCs w:val="20"/>
          <w:lang w:val="ro-RO" w:eastAsia="ro-RO"/>
          <w14:ligatures w14:val="none"/>
        </w:rPr>
        <w:t xml:space="preserve"> - Prezenta hotărâre se comunică:</w:t>
      </w:r>
    </w:p>
    <w:p w14:paraId="61E0F2A9"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Instituţiei Prefectului, judeţul Timiş;</w:t>
      </w:r>
    </w:p>
    <w:p w14:paraId="0DCA24E9"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Primarului</w:t>
      </w:r>
      <w:r w:rsidRPr="00AB5E55">
        <w:rPr>
          <w:rFonts w:ascii="Times New Roman" w:eastAsia="Times New Roman" w:hAnsi="Times New Roman" w:cs="Times New Roman"/>
          <w:kern w:val="0"/>
          <w:sz w:val="24"/>
          <w:szCs w:val="20"/>
          <w:lang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interimar al Municipiului Lugoj;</w:t>
      </w:r>
    </w:p>
    <w:p w14:paraId="1EF6C2D5"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Direcţiei administraţie publică locală;</w:t>
      </w:r>
    </w:p>
    <w:p w14:paraId="7B9D2417"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Direcţiei venituri;</w:t>
      </w:r>
    </w:p>
    <w:p w14:paraId="567E87D5"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eastAsia="ro-RO"/>
          <w14:ligatures w14:val="none"/>
        </w:rPr>
      </w:pPr>
      <w:r w:rsidRPr="00AB5E55">
        <w:rPr>
          <w:rFonts w:ascii="Times New Roman" w:eastAsia="Times New Roman" w:hAnsi="Times New Roman" w:cs="Times New Roman"/>
          <w:kern w:val="0"/>
          <w:sz w:val="24"/>
          <w:szCs w:val="20"/>
          <w:lang w:val="ro-RO" w:eastAsia="ro-RO"/>
          <w14:ligatures w14:val="none"/>
        </w:rPr>
        <w:lastRenderedPageBreak/>
        <w:tab/>
        <w:t xml:space="preserve"> -Direcției buget-cheltuieli</w:t>
      </w:r>
      <w:r w:rsidRPr="00AB5E55">
        <w:rPr>
          <w:rFonts w:ascii="Times New Roman" w:eastAsia="Times New Roman" w:hAnsi="Times New Roman" w:cs="Times New Roman"/>
          <w:kern w:val="0"/>
          <w:sz w:val="24"/>
          <w:szCs w:val="20"/>
          <w:lang w:eastAsia="ro-RO"/>
          <w14:ligatures w14:val="none"/>
        </w:rPr>
        <w:t>;</w:t>
      </w:r>
    </w:p>
    <w:p w14:paraId="4F2DCB6C"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Serviciului public de administrare a Cinematografului </w:t>
      </w:r>
      <w:r w:rsidRPr="00AB5E55">
        <w:rPr>
          <w:rFonts w:ascii="Times New Roman" w:eastAsia="Times New Roman" w:hAnsi="Times New Roman" w:cs="Times New Roman"/>
          <w:kern w:val="0"/>
          <w:sz w:val="24"/>
          <w:szCs w:val="20"/>
          <w:lang w:val="en-US" w:eastAsia="ro-RO"/>
          <w14:ligatures w14:val="none"/>
        </w:rPr>
        <w:t>”</w:t>
      </w:r>
      <w:r w:rsidRPr="00AB5E55">
        <w:rPr>
          <w:rFonts w:ascii="Times New Roman" w:eastAsia="Times New Roman" w:hAnsi="Times New Roman" w:cs="Times New Roman"/>
          <w:kern w:val="0"/>
          <w:sz w:val="24"/>
          <w:szCs w:val="20"/>
          <w:lang w:val="ro-RO" w:eastAsia="ro-RO"/>
          <w14:ligatures w14:val="none"/>
        </w:rPr>
        <w:t>Bela Lugosi</w:t>
      </w:r>
      <w:r w:rsidRPr="00AB5E55">
        <w:rPr>
          <w:rFonts w:ascii="Times New Roman" w:eastAsia="Times New Roman" w:hAnsi="Times New Roman" w:cs="Times New Roman"/>
          <w:kern w:val="0"/>
          <w:sz w:val="24"/>
          <w:szCs w:val="20"/>
          <w:lang w:val="en-US" w:eastAsia="ro-RO"/>
          <w14:ligatures w14:val="none"/>
        </w:rPr>
        <w:t xml:space="preserve">” </w:t>
      </w:r>
      <w:r w:rsidRPr="00AB5E55">
        <w:rPr>
          <w:rFonts w:ascii="Times New Roman" w:eastAsia="Times New Roman" w:hAnsi="Times New Roman" w:cs="Times New Roman"/>
          <w:kern w:val="0"/>
          <w:sz w:val="24"/>
          <w:szCs w:val="20"/>
          <w:lang w:val="ro-RO" w:eastAsia="ro-RO"/>
          <w14:ligatures w14:val="none"/>
        </w:rPr>
        <w:t>și</w:t>
      </w:r>
      <w:r w:rsidRPr="00AB5E55">
        <w:rPr>
          <w:rFonts w:ascii="Times New Roman" w:eastAsia="Times New Roman" w:hAnsi="Times New Roman" w:cs="Times New Roman"/>
          <w:kern w:val="0"/>
          <w:sz w:val="24"/>
          <w:szCs w:val="20"/>
          <w:lang w:val="en-US" w:eastAsia="ro-RO"/>
          <w14:ligatures w14:val="none"/>
        </w:rPr>
        <w:t xml:space="preserve"> a </w:t>
      </w:r>
      <w:proofErr w:type="spellStart"/>
      <w:r w:rsidRPr="00AB5E55">
        <w:rPr>
          <w:rFonts w:ascii="Times New Roman" w:eastAsia="Times New Roman" w:hAnsi="Times New Roman" w:cs="Times New Roman"/>
          <w:kern w:val="0"/>
          <w:sz w:val="24"/>
          <w:szCs w:val="20"/>
          <w:lang w:val="en-US" w:eastAsia="ro-RO"/>
          <w14:ligatures w14:val="none"/>
        </w:rPr>
        <w:t>bazelor</w:t>
      </w:r>
      <w:proofErr w:type="spellEnd"/>
      <w:r w:rsidRPr="00AB5E55">
        <w:rPr>
          <w:rFonts w:ascii="Times New Roman" w:eastAsia="Times New Roman" w:hAnsi="Times New Roman" w:cs="Times New Roman"/>
          <w:kern w:val="0"/>
          <w:sz w:val="24"/>
          <w:szCs w:val="20"/>
          <w:lang w:val="en-US" w:eastAsia="ro-RO"/>
          <w14:ligatures w14:val="none"/>
        </w:rPr>
        <w:t xml:space="preserve"> de </w:t>
      </w:r>
      <w:proofErr w:type="spellStart"/>
      <w:r w:rsidRPr="00AB5E55">
        <w:rPr>
          <w:rFonts w:ascii="Times New Roman" w:eastAsia="Times New Roman" w:hAnsi="Times New Roman" w:cs="Times New Roman"/>
          <w:kern w:val="0"/>
          <w:sz w:val="24"/>
          <w:szCs w:val="20"/>
          <w:lang w:val="en-US" w:eastAsia="ro-RO"/>
          <w14:ligatures w14:val="none"/>
        </w:rPr>
        <w:t>agrement</w:t>
      </w:r>
      <w:proofErr w:type="spellEnd"/>
      <w:r w:rsidRPr="00AB5E55">
        <w:rPr>
          <w:rFonts w:ascii="Times New Roman" w:eastAsia="Times New Roman" w:hAnsi="Times New Roman" w:cs="Times New Roman"/>
          <w:kern w:val="0"/>
          <w:sz w:val="24"/>
          <w:szCs w:val="20"/>
          <w:lang w:val="ro-RO" w:eastAsia="ro-RO"/>
          <w14:ligatures w14:val="none"/>
        </w:rPr>
        <w:t>;</w:t>
      </w:r>
    </w:p>
    <w:p w14:paraId="2AE1CE4B" w14:textId="77777777" w:rsidR="00AB5E55" w:rsidRPr="00AB5E55" w:rsidRDefault="00AB5E55" w:rsidP="00AB5E55">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Celor interesaţi, prin afişare şi publicare;</w:t>
      </w:r>
    </w:p>
    <w:p w14:paraId="33B3E7D7" w14:textId="77777777" w:rsidR="00AB5E55" w:rsidRPr="00AB5E55" w:rsidRDefault="00AB5E55" w:rsidP="00AB5E55">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val="ro-RO" w:eastAsia="ro-RO"/>
          <w14:ligatures w14:val="none"/>
        </w:rPr>
      </w:pPr>
      <w:r w:rsidRPr="00AB5E55">
        <w:rPr>
          <w:rFonts w:ascii="Times New Roman" w:eastAsia="Times New Roman" w:hAnsi="Times New Roman" w:cs="Times New Roman"/>
          <w:kern w:val="0"/>
          <w:sz w:val="24"/>
          <w:szCs w:val="20"/>
          <w:lang w:val="ro-RO" w:eastAsia="ro-RO"/>
          <w14:ligatures w14:val="none"/>
        </w:rPr>
        <w:tab/>
        <w:t xml:space="preserve"> - Comisiilor de specialitate ale Consiliului Local.</w:t>
      </w:r>
    </w:p>
    <w:p w14:paraId="63F4C98E" w14:textId="77777777" w:rsidR="00F856D5" w:rsidRDefault="00F856D5"/>
    <w:p w14:paraId="78C4F21D" w14:textId="77777777" w:rsidR="00AB5E55" w:rsidRDefault="00AB5E55"/>
    <w:p w14:paraId="0AE3DD07" w14:textId="77777777" w:rsidR="00170FAB" w:rsidRDefault="00170FAB"/>
    <w:p w14:paraId="4703AA2C" w14:textId="77777777" w:rsidR="00AB5E55" w:rsidRDefault="00AB5E55"/>
    <w:p w14:paraId="0760A3FD"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AB5E55">
        <w:rPr>
          <w:rFonts w:ascii="Times New Roman" w:eastAsia="Times New Roman" w:hAnsi="Times New Roman" w:cs="Times New Roman"/>
          <w:kern w:val="0"/>
          <w:sz w:val="24"/>
          <w:szCs w:val="24"/>
          <w:lang w:val="en-US"/>
          <w14:ligatures w14:val="none"/>
        </w:rPr>
        <w:t xml:space="preserve">PREȘEDINTE DE ȘEDINȚĂ                                        CONTRASEMNEAZĂ </w:t>
      </w:r>
    </w:p>
    <w:p w14:paraId="217FD091"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r w:rsidRPr="00AB5E55">
        <w:rPr>
          <w:rFonts w:ascii="Times New Roman" w:eastAsia="Times New Roman" w:hAnsi="Times New Roman" w:cs="Times New Roman"/>
          <w:kern w:val="0"/>
          <w:sz w:val="24"/>
          <w:szCs w:val="24"/>
          <w:lang w:val="en-US"/>
          <w14:ligatures w14:val="none"/>
        </w:rPr>
        <w:t xml:space="preserve">    Adrian-Doru </w:t>
      </w:r>
      <w:proofErr w:type="spellStart"/>
      <w:r w:rsidRPr="00AB5E55">
        <w:rPr>
          <w:rFonts w:ascii="Times New Roman" w:eastAsia="Times New Roman" w:hAnsi="Times New Roman" w:cs="Times New Roman"/>
          <w:kern w:val="0"/>
          <w:sz w:val="24"/>
          <w:szCs w:val="24"/>
          <w:lang w:val="en-US"/>
          <w14:ligatures w14:val="none"/>
        </w:rPr>
        <w:t>Serendan</w:t>
      </w:r>
      <w:proofErr w:type="spellEnd"/>
      <w:r w:rsidRPr="00AB5E55">
        <w:rPr>
          <w:rFonts w:ascii="Times New Roman" w:eastAsia="Times New Roman" w:hAnsi="Times New Roman" w:cs="Times New Roman"/>
          <w:kern w:val="0"/>
          <w:sz w:val="24"/>
          <w:szCs w:val="24"/>
          <w:lang w:val="en-US"/>
          <w14:ligatures w14:val="none"/>
        </w:rPr>
        <w:t xml:space="preserve">                           SECRETARUL GENERAL AL MUNICIPIULUI</w:t>
      </w:r>
    </w:p>
    <w:p w14:paraId="3F71123C"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r w:rsidRPr="00AB5E55">
        <w:rPr>
          <w:rFonts w:ascii="Times New Roman" w:eastAsia="Times New Roman" w:hAnsi="Times New Roman" w:cs="Times New Roman"/>
          <w:kern w:val="0"/>
          <w:sz w:val="24"/>
          <w:szCs w:val="24"/>
          <w:lang w:val="en-US"/>
          <w14:ligatures w14:val="none"/>
        </w:rPr>
        <w:t xml:space="preserve">                                                                                                    Dan </w:t>
      </w:r>
      <w:proofErr w:type="spellStart"/>
      <w:r w:rsidRPr="00AB5E55">
        <w:rPr>
          <w:rFonts w:ascii="Times New Roman" w:eastAsia="Times New Roman" w:hAnsi="Times New Roman" w:cs="Times New Roman"/>
          <w:kern w:val="0"/>
          <w:sz w:val="24"/>
          <w:szCs w:val="24"/>
          <w:lang w:val="en-US"/>
          <w14:ligatures w14:val="none"/>
        </w:rPr>
        <w:t>Ciucu</w:t>
      </w:r>
      <w:proofErr w:type="spellEnd"/>
      <w:r w:rsidRPr="00AB5E55">
        <w:rPr>
          <w:rFonts w:ascii="Times New Roman" w:eastAsia="Times New Roman" w:hAnsi="Times New Roman" w:cs="Times New Roman"/>
          <w:kern w:val="0"/>
          <w:sz w:val="24"/>
          <w:szCs w:val="24"/>
          <w:lang w:val="en-US"/>
          <w14:ligatures w14:val="none"/>
        </w:rPr>
        <w:t xml:space="preserve">  </w:t>
      </w:r>
    </w:p>
    <w:p w14:paraId="6FD54D2E"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64FEBF31"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1BF9A0C8" w14:textId="77777777" w:rsid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23199C70"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35D0E75F"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4CF0F4F0"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13C7635B"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778CF63F"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3DD0138E"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59AF9C33"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7586F931"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27FF4BC1" w14:textId="77777777" w:rsidR="00170FAB"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7F64E4BD" w14:textId="77777777" w:rsidR="00170FAB" w:rsidRPr="00AB5E55" w:rsidRDefault="00170FAB" w:rsidP="00AB5E55">
      <w:pPr>
        <w:spacing w:after="0" w:line="240" w:lineRule="auto"/>
        <w:jc w:val="both"/>
        <w:rPr>
          <w:rFonts w:ascii="Times New Roman" w:eastAsia="Times New Roman" w:hAnsi="Times New Roman" w:cs="Times New Roman"/>
          <w:kern w:val="0"/>
          <w:sz w:val="24"/>
          <w:szCs w:val="24"/>
          <w:lang w:val="en-US"/>
          <w14:ligatures w14:val="none"/>
        </w:rPr>
      </w:pPr>
    </w:p>
    <w:p w14:paraId="5299D44C"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727257ED"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27A403A7" w14:textId="77777777" w:rsidR="00AB5E55" w:rsidRPr="00AB5E55" w:rsidRDefault="00AB5E55" w:rsidP="00AB5E55">
      <w:pPr>
        <w:spacing w:after="0" w:line="240" w:lineRule="auto"/>
        <w:jc w:val="both"/>
        <w:rPr>
          <w:rFonts w:ascii="Times New Roman" w:eastAsia="Times New Roman" w:hAnsi="Times New Roman" w:cs="Times New Roman"/>
          <w:kern w:val="0"/>
          <w:sz w:val="24"/>
          <w:szCs w:val="24"/>
          <w:lang w:val="en-US"/>
          <w14:ligatures w14:val="none"/>
        </w:rPr>
      </w:pPr>
    </w:p>
    <w:p w14:paraId="5A2CEE84" w14:textId="0634C2E5"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r w:rsidRPr="00AB5E55">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42</w:t>
      </w:r>
      <w:r w:rsidRPr="00AB5E55">
        <w:rPr>
          <w:rFonts w:ascii="Times New Roman" w:eastAsia="Times New Roman" w:hAnsi="Times New Roman" w:cs="Times New Roman"/>
          <w:b/>
          <w:kern w:val="0"/>
          <w:sz w:val="24"/>
          <w:szCs w:val="24"/>
          <w:lang w:val="en-US"/>
          <w14:ligatures w14:val="none"/>
        </w:rPr>
        <w:t xml:space="preserve"> </w:t>
      </w:r>
      <w:proofErr w:type="gramStart"/>
      <w:r w:rsidRPr="00AB5E55">
        <w:rPr>
          <w:rFonts w:ascii="Times New Roman" w:eastAsia="Times New Roman" w:hAnsi="Times New Roman" w:cs="Times New Roman"/>
          <w:b/>
          <w:kern w:val="0"/>
          <w:sz w:val="24"/>
          <w:szCs w:val="24"/>
          <w:lang w:val="en-US"/>
          <w14:ligatures w14:val="none"/>
        </w:rPr>
        <w:t>din</w:t>
      </w:r>
      <w:proofErr w:type="gramEnd"/>
      <w:r w:rsidRPr="00AB5E55">
        <w:rPr>
          <w:rFonts w:ascii="Times New Roman" w:eastAsia="Times New Roman" w:hAnsi="Times New Roman" w:cs="Times New Roman"/>
          <w:b/>
          <w:kern w:val="0"/>
          <w:sz w:val="24"/>
          <w:szCs w:val="24"/>
          <w:lang w:val="en-US"/>
          <w14:ligatures w14:val="none"/>
        </w:rPr>
        <w:t xml:space="preserve"> 2</w:t>
      </w:r>
      <w:r>
        <w:rPr>
          <w:rFonts w:ascii="Times New Roman" w:eastAsia="Times New Roman" w:hAnsi="Times New Roman" w:cs="Times New Roman"/>
          <w:b/>
          <w:kern w:val="0"/>
          <w:sz w:val="24"/>
          <w:szCs w:val="24"/>
          <w:lang w:val="en-US"/>
          <w14:ligatures w14:val="none"/>
        </w:rPr>
        <w:t>8</w:t>
      </w:r>
      <w:r w:rsidRPr="00AB5E55">
        <w:rPr>
          <w:rFonts w:ascii="Times New Roman" w:eastAsia="Times New Roman" w:hAnsi="Times New Roman" w:cs="Times New Roman"/>
          <w:b/>
          <w:kern w:val="0"/>
          <w:sz w:val="24"/>
          <w:szCs w:val="24"/>
          <w:lang w:val="en-US"/>
          <w14:ligatures w14:val="none"/>
        </w:rPr>
        <w:t>.0</w:t>
      </w:r>
      <w:r>
        <w:rPr>
          <w:rFonts w:ascii="Times New Roman" w:eastAsia="Times New Roman" w:hAnsi="Times New Roman" w:cs="Times New Roman"/>
          <w:b/>
          <w:kern w:val="0"/>
          <w:sz w:val="24"/>
          <w:szCs w:val="24"/>
          <w:lang w:val="en-US"/>
          <w14:ligatures w14:val="none"/>
        </w:rPr>
        <w:t>3</w:t>
      </w:r>
      <w:r w:rsidRPr="00AB5E55">
        <w:rPr>
          <w:rFonts w:ascii="Times New Roman" w:eastAsia="Times New Roman" w:hAnsi="Times New Roman" w:cs="Times New Roman"/>
          <w:b/>
          <w:kern w:val="0"/>
          <w:sz w:val="24"/>
          <w:szCs w:val="24"/>
          <w:lang w:val="en-US"/>
          <w14:ligatures w14:val="none"/>
        </w:rPr>
        <w:t>.2024</w:t>
      </w:r>
    </w:p>
    <w:p w14:paraId="08C7176C" w14:textId="77777777"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58DA3910" w14:textId="77777777"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46CC08CF" w14:textId="77777777" w:rsid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37557BB9" w14:textId="77777777" w:rsidR="00170FAB"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600CDEBC" w14:textId="77777777" w:rsidR="00170FAB"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1DD495C2" w14:textId="77777777" w:rsidR="00170FAB"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729010C3" w14:textId="77777777" w:rsidR="00170FAB"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7C5D6199" w14:textId="77777777" w:rsidR="00170FAB"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38C28133" w14:textId="77777777" w:rsidR="00170FAB" w:rsidRPr="00AB5E55" w:rsidRDefault="00170FAB"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1C7AB98E" w14:textId="77777777"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2B2D3396" w14:textId="77777777"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p w14:paraId="0020C169" w14:textId="77777777" w:rsidR="00AB5E55" w:rsidRPr="00AB5E55" w:rsidRDefault="00AB5E55" w:rsidP="00AB5E55">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1"/>
        <w:tblW w:w="0" w:type="auto"/>
        <w:tblLook w:val="01E0" w:firstRow="1" w:lastRow="1" w:firstColumn="1" w:lastColumn="1" w:noHBand="0" w:noVBand="0"/>
      </w:tblPr>
      <w:tblGrid>
        <w:gridCol w:w="468"/>
        <w:gridCol w:w="3240"/>
        <w:gridCol w:w="1980"/>
      </w:tblGrid>
      <w:tr w:rsidR="00AB5E55" w:rsidRPr="00AB5E55" w14:paraId="0D4AD9BA" w14:textId="77777777" w:rsidTr="00AF3BB3">
        <w:tc>
          <w:tcPr>
            <w:tcW w:w="468" w:type="dxa"/>
          </w:tcPr>
          <w:p w14:paraId="03A88A4D" w14:textId="77777777" w:rsidR="00AB5E55" w:rsidRPr="00AB5E55" w:rsidRDefault="00AB5E55" w:rsidP="00AB5E55">
            <w:pPr>
              <w:jc w:val="center"/>
              <w:rPr>
                <w:rFonts w:eastAsia="Calibri"/>
                <w:lang w:val="en-US"/>
              </w:rPr>
            </w:pPr>
            <w:r w:rsidRPr="00AB5E55">
              <w:rPr>
                <w:rFonts w:eastAsia="Calibri"/>
                <w:lang w:val="en-US"/>
              </w:rPr>
              <w:t>1.</w:t>
            </w:r>
          </w:p>
        </w:tc>
        <w:tc>
          <w:tcPr>
            <w:tcW w:w="3240" w:type="dxa"/>
          </w:tcPr>
          <w:p w14:paraId="73CE6571" w14:textId="77777777" w:rsidR="00AB5E55" w:rsidRPr="00AB5E55" w:rsidRDefault="00AB5E55" w:rsidP="00AB5E55">
            <w:pPr>
              <w:jc w:val="center"/>
              <w:rPr>
                <w:rFonts w:eastAsia="Calibri"/>
                <w:lang w:val="en-US"/>
              </w:rPr>
            </w:pPr>
            <w:r w:rsidRPr="00AB5E55">
              <w:rPr>
                <w:rFonts w:eastAsia="Calibri"/>
                <w:lang w:val="en-US"/>
              </w:rPr>
              <w:t xml:space="preserve">Total </w:t>
            </w:r>
            <w:proofErr w:type="spellStart"/>
            <w:r w:rsidRPr="00AB5E55">
              <w:rPr>
                <w:rFonts w:eastAsia="Calibri"/>
                <w:lang w:val="en-US"/>
              </w:rPr>
              <w:t>consilieri</w:t>
            </w:r>
            <w:proofErr w:type="spellEnd"/>
            <w:r w:rsidRPr="00AB5E55">
              <w:rPr>
                <w:rFonts w:eastAsia="Calibri"/>
                <w:lang w:val="en-US"/>
              </w:rPr>
              <w:t xml:space="preserve"> </w:t>
            </w:r>
            <w:proofErr w:type="spellStart"/>
            <w:r w:rsidRPr="00AB5E55">
              <w:rPr>
                <w:rFonts w:eastAsia="Calibri"/>
                <w:lang w:val="en-US"/>
              </w:rPr>
              <w:t>locali</w:t>
            </w:r>
            <w:proofErr w:type="spellEnd"/>
          </w:p>
        </w:tc>
        <w:tc>
          <w:tcPr>
            <w:tcW w:w="1980" w:type="dxa"/>
          </w:tcPr>
          <w:p w14:paraId="5016947A" w14:textId="77777777" w:rsidR="00AB5E55" w:rsidRPr="00AB5E55" w:rsidRDefault="00AB5E55" w:rsidP="00AB5E55">
            <w:pPr>
              <w:jc w:val="center"/>
              <w:rPr>
                <w:rFonts w:eastAsia="Calibri"/>
                <w:lang w:val="en-US"/>
              </w:rPr>
            </w:pPr>
            <w:r w:rsidRPr="00AB5E55">
              <w:rPr>
                <w:rFonts w:eastAsia="Calibri"/>
                <w:lang w:val="en-US"/>
              </w:rPr>
              <w:t>19</w:t>
            </w:r>
          </w:p>
        </w:tc>
      </w:tr>
      <w:tr w:rsidR="00AB5E55" w:rsidRPr="00AB5E55" w14:paraId="02690DEC" w14:textId="77777777" w:rsidTr="00AF3BB3">
        <w:trPr>
          <w:trHeight w:val="188"/>
        </w:trPr>
        <w:tc>
          <w:tcPr>
            <w:tcW w:w="468" w:type="dxa"/>
          </w:tcPr>
          <w:p w14:paraId="0B8F5A0A" w14:textId="77777777" w:rsidR="00AB5E55" w:rsidRPr="00AB5E55" w:rsidRDefault="00AB5E55" w:rsidP="00AB5E55">
            <w:pPr>
              <w:jc w:val="center"/>
              <w:rPr>
                <w:rFonts w:eastAsia="Calibri"/>
                <w:lang w:val="en-US"/>
              </w:rPr>
            </w:pPr>
            <w:r w:rsidRPr="00AB5E55">
              <w:rPr>
                <w:rFonts w:eastAsia="Calibri"/>
                <w:lang w:val="en-US"/>
              </w:rPr>
              <w:t>2.</w:t>
            </w:r>
          </w:p>
        </w:tc>
        <w:tc>
          <w:tcPr>
            <w:tcW w:w="3240" w:type="dxa"/>
          </w:tcPr>
          <w:p w14:paraId="157DDE38" w14:textId="77777777" w:rsidR="00AB5E55" w:rsidRPr="00AB5E55" w:rsidRDefault="00AB5E55" w:rsidP="00AB5E55">
            <w:pPr>
              <w:jc w:val="center"/>
              <w:rPr>
                <w:rFonts w:eastAsia="Calibri"/>
                <w:lang w:val="en-US"/>
              </w:rPr>
            </w:pPr>
            <w:r w:rsidRPr="00AB5E55">
              <w:rPr>
                <w:rFonts w:eastAsia="Calibri"/>
                <w:lang w:val="en-US"/>
              </w:rPr>
              <w:t xml:space="preserve">Total </w:t>
            </w:r>
            <w:proofErr w:type="spellStart"/>
            <w:r w:rsidRPr="00AB5E55">
              <w:rPr>
                <w:rFonts w:eastAsia="Calibri"/>
                <w:lang w:val="en-US"/>
              </w:rPr>
              <w:t>consilieri</w:t>
            </w:r>
            <w:proofErr w:type="spellEnd"/>
            <w:r w:rsidRPr="00AB5E55">
              <w:rPr>
                <w:rFonts w:eastAsia="Calibri"/>
                <w:lang w:val="en-US"/>
              </w:rPr>
              <w:t xml:space="preserve"> </w:t>
            </w:r>
            <w:proofErr w:type="spellStart"/>
            <w:r w:rsidRPr="00AB5E55">
              <w:rPr>
                <w:rFonts w:eastAsia="Calibri"/>
                <w:lang w:val="en-US"/>
              </w:rPr>
              <w:t>prezenți</w:t>
            </w:r>
            <w:proofErr w:type="spellEnd"/>
          </w:p>
        </w:tc>
        <w:tc>
          <w:tcPr>
            <w:tcW w:w="1980" w:type="dxa"/>
          </w:tcPr>
          <w:p w14:paraId="18C2C0BF" w14:textId="386F84C9" w:rsidR="00AB5E55" w:rsidRPr="00AB5E55" w:rsidRDefault="00587318" w:rsidP="00AB5E55">
            <w:pPr>
              <w:jc w:val="center"/>
              <w:rPr>
                <w:rFonts w:eastAsia="Calibri"/>
                <w:lang w:val="en-US"/>
              </w:rPr>
            </w:pPr>
            <w:r>
              <w:rPr>
                <w:rFonts w:eastAsia="Calibri"/>
                <w:lang w:val="en-US"/>
              </w:rPr>
              <w:t>19</w:t>
            </w:r>
          </w:p>
        </w:tc>
      </w:tr>
      <w:tr w:rsidR="00AB5E55" w:rsidRPr="00AB5E55" w14:paraId="2ECE9211" w14:textId="77777777" w:rsidTr="00AF3BB3">
        <w:tc>
          <w:tcPr>
            <w:tcW w:w="468" w:type="dxa"/>
          </w:tcPr>
          <w:p w14:paraId="1347C27F" w14:textId="77777777" w:rsidR="00AB5E55" w:rsidRPr="00AB5E55" w:rsidRDefault="00AB5E55" w:rsidP="00AB5E55">
            <w:pPr>
              <w:jc w:val="center"/>
              <w:rPr>
                <w:rFonts w:eastAsia="Calibri"/>
                <w:lang w:val="en-US"/>
              </w:rPr>
            </w:pPr>
            <w:r w:rsidRPr="00AB5E55">
              <w:rPr>
                <w:rFonts w:eastAsia="Calibri"/>
                <w:lang w:val="en-US"/>
              </w:rPr>
              <w:t>3.</w:t>
            </w:r>
          </w:p>
        </w:tc>
        <w:tc>
          <w:tcPr>
            <w:tcW w:w="3240" w:type="dxa"/>
          </w:tcPr>
          <w:p w14:paraId="42FD389D" w14:textId="77777777" w:rsidR="00AB5E55" w:rsidRPr="00AB5E55" w:rsidRDefault="00AB5E55" w:rsidP="00AB5E55">
            <w:pPr>
              <w:jc w:val="center"/>
              <w:rPr>
                <w:rFonts w:eastAsia="Calibri"/>
                <w:lang w:val="en-US"/>
              </w:rPr>
            </w:pPr>
            <w:proofErr w:type="spellStart"/>
            <w:r w:rsidRPr="00AB5E55">
              <w:rPr>
                <w:rFonts w:eastAsia="Calibri"/>
                <w:lang w:val="en-US"/>
              </w:rPr>
              <w:t>Număr</w:t>
            </w:r>
            <w:proofErr w:type="spellEnd"/>
            <w:r w:rsidRPr="00AB5E55">
              <w:rPr>
                <w:rFonts w:eastAsia="Calibri"/>
                <w:lang w:val="en-US"/>
              </w:rPr>
              <w:t xml:space="preserve"> </w:t>
            </w:r>
            <w:proofErr w:type="spellStart"/>
            <w:r w:rsidRPr="00AB5E55">
              <w:rPr>
                <w:rFonts w:eastAsia="Calibri"/>
                <w:lang w:val="en-US"/>
              </w:rPr>
              <w:t>voturi</w:t>
            </w:r>
            <w:proofErr w:type="spellEnd"/>
            <w:r w:rsidRPr="00AB5E55">
              <w:rPr>
                <w:rFonts w:eastAsia="Calibri"/>
                <w:lang w:val="en-US"/>
              </w:rPr>
              <w:t xml:space="preserve"> </w:t>
            </w:r>
            <w:proofErr w:type="spellStart"/>
            <w:r w:rsidRPr="00AB5E55">
              <w:rPr>
                <w:rFonts w:eastAsia="Calibri"/>
                <w:lang w:val="en-US"/>
              </w:rPr>
              <w:t>pentru</w:t>
            </w:r>
            <w:proofErr w:type="spellEnd"/>
          </w:p>
        </w:tc>
        <w:tc>
          <w:tcPr>
            <w:tcW w:w="1980" w:type="dxa"/>
          </w:tcPr>
          <w:p w14:paraId="0771AB8A" w14:textId="7A63082D" w:rsidR="00AB5E55" w:rsidRPr="00AB5E55" w:rsidRDefault="00587318" w:rsidP="00AB5E55">
            <w:pPr>
              <w:jc w:val="center"/>
              <w:rPr>
                <w:rFonts w:eastAsia="Calibri"/>
                <w:lang w:val="en-US"/>
              </w:rPr>
            </w:pPr>
            <w:r>
              <w:rPr>
                <w:rFonts w:eastAsia="Calibri"/>
                <w:lang w:val="en-US"/>
              </w:rPr>
              <w:t>19</w:t>
            </w:r>
          </w:p>
        </w:tc>
      </w:tr>
      <w:tr w:rsidR="00AB5E55" w:rsidRPr="00AB5E55" w14:paraId="768E1708" w14:textId="77777777" w:rsidTr="00AF3BB3">
        <w:tc>
          <w:tcPr>
            <w:tcW w:w="468" w:type="dxa"/>
          </w:tcPr>
          <w:p w14:paraId="45C67436" w14:textId="77777777" w:rsidR="00AB5E55" w:rsidRPr="00AB5E55" w:rsidRDefault="00AB5E55" w:rsidP="00AB5E55">
            <w:pPr>
              <w:jc w:val="center"/>
              <w:rPr>
                <w:rFonts w:eastAsia="Calibri"/>
                <w:lang w:val="en-US"/>
              </w:rPr>
            </w:pPr>
            <w:r w:rsidRPr="00AB5E55">
              <w:rPr>
                <w:rFonts w:eastAsia="Calibri"/>
                <w:lang w:val="en-US"/>
              </w:rPr>
              <w:t>4.</w:t>
            </w:r>
          </w:p>
        </w:tc>
        <w:tc>
          <w:tcPr>
            <w:tcW w:w="3240" w:type="dxa"/>
          </w:tcPr>
          <w:p w14:paraId="696513E1" w14:textId="77777777" w:rsidR="00AB5E55" w:rsidRPr="00AB5E55" w:rsidRDefault="00AB5E55" w:rsidP="00AB5E55">
            <w:pPr>
              <w:jc w:val="center"/>
              <w:rPr>
                <w:rFonts w:eastAsia="Calibri"/>
                <w:lang w:val="en-US"/>
              </w:rPr>
            </w:pPr>
            <w:proofErr w:type="spellStart"/>
            <w:r w:rsidRPr="00AB5E55">
              <w:rPr>
                <w:rFonts w:eastAsia="Calibri"/>
                <w:lang w:val="en-US"/>
              </w:rPr>
              <w:t>Număr</w:t>
            </w:r>
            <w:proofErr w:type="spellEnd"/>
            <w:r w:rsidRPr="00AB5E55">
              <w:rPr>
                <w:rFonts w:eastAsia="Calibri"/>
                <w:lang w:val="en-US"/>
              </w:rPr>
              <w:t xml:space="preserve"> </w:t>
            </w:r>
            <w:proofErr w:type="spellStart"/>
            <w:r w:rsidRPr="00AB5E55">
              <w:rPr>
                <w:rFonts w:eastAsia="Calibri"/>
                <w:lang w:val="en-US"/>
              </w:rPr>
              <w:t>voturi</w:t>
            </w:r>
            <w:proofErr w:type="spellEnd"/>
            <w:r w:rsidRPr="00AB5E55">
              <w:rPr>
                <w:rFonts w:eastAsia="Calibri"/>
                <w:lang w:val="en-US"/>
              </w:rPr>
              <w:t xml:space="preserve"> </w:t>
            </w:r>
            <w:proofErr w:type="spellStart"/>
            <w:r w:rsidRPr="00AB5E55">
              <w:rPr>
                <w:rFonts w:eastAsia="Calibri"/>
                <w:lang w:val="en-US"/>
              </w:rPr>
              <w:t>împotrivă</w:t>
            </w:r>
            <w:proofErr w:type="spellEnd"/>
          </w:p>
        </w:tc>
        <w:tc>
          <w:tcPr>
            <w:tcW w:w="1980" w:type="dxa"/>
          </w:tcPr>
          <w:p w14:paraId="65B89DE4" w14:textId="77777777" w:rsidR="00AB5E55" w:rsidRPr="00AB5E55" w:rsidRDefault="00AB5E55" w:rsidP="00AB5E55">
            <w:pPr>
              <w:jc w:val="center"/>
              <w:rPr>
                <w:rFonts w:eastAsia="Calibri"/>
                <w:lang w:val="en-US"/>
              </w:rPr>
            </w:pPr>
            <w:r w:rsidRPr="00AB5E55">
              <w:rPr>
                <w:rFonts w:eastAsia="Calibri"/>
                <w:lang w:val="en-US"/>
              </w:rPr>
              <w:t>-</w:t>
            </w:r>
          </w:p>
        </w:tc>
      </w:tr>
      <w:tr w:rsidR="00AB5E55" w:rsidRPr="00AB5E55" w14:paraId="4F7CD751" w14:textId="77777777" w:rsidTr="00AF3BB3">
        <w:tc>
          <w:tcPr>
            <w:tcW w:w="468" w:type="dxa"/>
          </w:tcPr>
          <w:p w14:paraId="44167AA1" w14:textId="77777777" w:rsidR="00AB5E55" w:rsidRPr="00AB5E55" w:rsidRDefault="00AB5E55" w:rsidP="00AB5E55">
            <w:pPr>
              <w:jc w:val="center"/>
              <w:rPr>
                <w:rFonts w:eastAsia="Calibri"/>
                <w:lang w:val="en-US"/>
              </w:rPr>
            </w:pPr>
            <w:r w:rsidRPr="00AB5E55">
              <w:rPr>
                <w:rFonts w:eastAsia="Calibri"/>
                <w:lang w:val="en-US"/>
              </w:rPr>
              <w:t>5.</w:t>
            </w:r>
          </w:p>
        </w:tc>
        <w:tc>
          <w:tcPr>
            <w:tcW w:w="3240" w:type="dxa"/>
          </w:tcPr>
          <w:p w14:paraId="2D6B3B8B" w14:textId="77777777" w:rsidR="00AB5E55" w:rsidRPr="00AB5E55" w:rsidRDefault="00AB5E55" w:rsidP="00AB5E55">
            <w:pPr>
              <w:jc w:val="center"/>
              <w:rPr>
                <w:rFonts w:eastAsia="Calibri"/>
                <w:lang w:val="en-US"/>
              </w:rPr>
            </w:pPr>
            <w:proofErr w:type="spellStart"/>
            <w:r w:rsidRPr="00AB5E55">
              <w:rPr>
                <w:rFonts w:eastAsia="Calibri"/>
                <w:lang w:val="en-US"/>
              </w:rPr>
              <w:t>Abțineri</w:t>
            </w:r>
            <w:proofErr w:type="spellEnd"/>
          </w:p>
        </w:tc>
        <w:tc>
          <w:tcPr>
            <w:tcW w:w="1980" w:type="dxa"/>
          </w:tcPr>
          <w:p w14:paraId="05D82129" w14:textId="77777777" w:rsidR="00AB5E55" w:rsidRPr="00AB5E55" w:rsidRDefault="00AB5E55" w:rsidP="00AB5E55">
            <w:pPr>
              <w:jc w:val="center"/>
              <w:rPr>
                <w:rFonts w:eastAsia="Calibri"/>
                <w:lang w:val="en-US"/>
              </w:rPr>
            </w:pPr>
            <w:r w:rsidRPr="00AB5E55">
              <w:rPr>
                <w:rFonts w:eastAsia="Calibri"/>
                <w:lang w:val="en-US"/>
              </w:rPr>
              <w:t>-</w:t>
            </w:r>
          </w:p>
        </w:tc>
      </w:tr>
      <w:tr w:rsidR="00AB5E55" w:rsidRPr="00AB5E55" w14:paraId="2ECD99DA" w14:textId="77777777" w:rsidTr="00AF3BB3">
        <w:trPr>
          <w:trHeight w:val="312"/>
        </w:trPr>
        <w:tc>
          <w:tcPr>
            <w:tcW w:w="468" w:type="dxa"/>
          </w:tcPr>
          <w:p w14:paraId="035D2BD3" w14:textId="77777777" w:rsidR="00AB5E55" w:rsidRPr="00AB5E55" w:rsidRDefault="00AB5E55" w:rsidP="00AB5E55">
            <w:pPr>
              <w:jc w:val="center"/>
              <w:rPr>
                <w:rFonts w:eastAsia="Calibri"/>
                <w:lang w:val="en-US"/>
              </w:rPr>
            </w:pPr>
            <w:r w:rsidRPr="00AB5E55">
              <w:rPr>
                <w:rFonts w:eastAsia="Calibri"/>
                <w:lang w:val="en-US"/>
              </w:rPr>
              <w:t>6.</w:t>
            </w:r>
          </w:p>
        </w:tc>
        <w:tc>
          <w:tcPr>
            <w:tcW w:w="3240" w:type="dxa"/>
          </w:tcPr>
          <w:p w14:paraId="2866F89F" w14:textId="77777777" w:rsidR="00AB5E55" w:rsidRPr="00AB5E55" w:rsidRDefault="00AB5E55" w:rsidP="00AB5E55">
            <w:pPr>
              <w:jc w:val="center"/>
              <w:rPr>
                <w:rFonts w:eastAsia="Calibri"/>
                <w:lang w:val="en-US"/>
              </w:rPr>
            </w:pPr>
            <w:proofErr w:type="spellStart"/>
            <w:r w:rsidRPr="00AB5E55">
              <w:rPr>
                <w:rFonts w:eastAsia="Calibri"/>
                <w:lang w:val="en-US"/>
              </w:rPr>
              <w:t>Adoptarea</w:t>
            </w:r>
            <w:proofErr w:type="spellEnd"/>
            <w:r w:rsidRPr="00AB5E55">
              <w:rPr>
                <w:rFonts w:eastAsia="Calibri"/>
                <w:lang w:val="en-US"/>
              </w:rPr>
              <w:t xml:space="preserve"> </w:t>
            </w:r>
            <w:proofErr w:type="spellStart"/>
            <w:r w:rsidRPr="00AB5E55">
              <w:rPr>
                <w:rFonts w:eastAsia="Calibri"/>
                <w:lang w:val="en-US"/>
              </w:rPr>
              <w:t>hotărârii</w:t>
            </w:r>
            <w:proofErr w:type="spellEnd"/>
            <w:r w:rsidRPr="00AB5E55">
              <w:rPr>
                <w:rFonts w:eastAsia="Calibri"/>
                <w:lang w:val="en-US"/>
              </w:rPr>
              <w:t xml:space="preserve"> s-a </w:t>
            </w:r>
            <w:proofErr w:type="spellStart"/>
            <w:r w:rsidRPr="00AB5E55">
              <w:rPr>
                <w:rFonts w:eastAsia="Calibri"/>
                <w:lang w:val="en-US"/>
              </w:rPr>
              <w:t>făcut</w:t>
            </w:r>
            <w:proofErr w:type="spellEnd"/>
            <w:r w:rsidRPr="00AB5E55">
              <w:rPr>
                <w:rFonts w:eastAsia="Calibri"/>
                <w:lang w:val="en-US"/>
              </w:rPr>
              <w:t xml:space="preserve"> cu</w:t>
            </w:r>
          </w:p>
        </w:tc>
        <w:tc>
          <w:tcPr>
            <w:tcW w:w="1980" w:type="dxa"/>
          </w:tcPr>
          <w:p w14:paraId="115CC3BB" w14:textId="77777777" w:rsidR="00AB5E55" w:rsidRPr="00AB5E55" w:rsidRDefault="00AB5E55" w:rsidP="00AB5E55">
            <w:pPr>
              <w:jc w:val="center"/>
              <w:rPr>
                <w:rFonts w:eastAsia="Calibri"/>
                <w:lang w:val="en-US"/>
              </w:rPr>
            </w:pPr>
            <w:proofErr w:type="spellStart"/>
            <w:r w:rsidRPr="00AB5E55">
              <w:rPr>
                <w:rFonts w:eastAsia="Calibri"/>
                <w:lang w:val="en-US"/>
              </w:rPr>
              <w:t>majoritate</w:t>
            </w:r>
            <w:proofErr w:type="spellEnd"/>
            <w:r w:rsidRPr="00AB5E55">
              <w:rPr>
                <w:rFonts w:eastAsia="Calibri"/>
                <w:lang w:val="en-US"/>
              </w:rPr>
              <w:t xml:space="preserve"> </w:t>
            </w:r>
            <w:proofErr w:type="spellStart"/>
            <w:r w:rsidRPr="00AB5E55">
              <w:rPr>
                <w:rFonts w:eastAsia="Calibri"/>
                <w:lang w:val="en-US"/>
              </w:rPr>
              <w:t>simplă</w:t>
            </w:r>
            <w:proofErr w:type="spellEnd"/>
          </w:p>
        </w:tc>
      </w:tr>
      <w:bookmarkEnd w:id="0"/>
    </w:tbl>
    <w:p w14:paraId="22B7FC8E" w14:textId="77777777" w:rsidR="00AB5E55" w:rsidRDefault="00AB5E55"/>
    <w:sectPr w:rsidR="00AB5E55" w:rsidSect="00934376">
      <w:pgSz w:w="11906" w:h="16838"/>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55"/>
    <w:rsid w:val="000C3EA3"/>
    <w:rsid w:val="00170FAB"/>
    <w:rsid w:val="002B407E"/>
    <w:rsid w:val="002D2705"/>
    <w:rsid w:val="00587318"/>
    <w:rsid w:val="007D04BD"/>
    <w:rsid w:val="00934376"/>
    <w:rsid w:val="00AB5E55"/>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9B4A"/>
  <w15:chartTrackingRefBased/>
  <w15:docId w15:val="{5A989B67-6196-42D3-AB10-B4AED2C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E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5E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5E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5E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5E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5E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5E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5E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5E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E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5E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5E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5E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5E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5E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5E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5E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5E55"/>
    <w:rPr>
      <w:rFonts w:eastAsiaTheme="majorEastAsia" w:cstheme="majorBidi"/>
      <w:color w:val="272727" w:themeColor="text1" w:themeTint="D8"/>
    </w:rPr>
  </w:style>
  <w:style w:type="paragraph" w:styleId="Title">
    <w:name w:val="Title"/>
    <w:basedOn w:val="Normal"/>
    <w:next w:val="Normal"/>
    <w:link w:val="TitleChar"/>
    <w:uiPriority w:val="10"/>
    <w:qFormat/>
    <w:rsid w:val="00AB5E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E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E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5E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5E55"/>
    <w:pPr>
      <w:spacing w:before="160"/>
      <w:jc w:val="center"/>
    </w:pPr>
    <w:rPr>
      <w:i/>
      <w:iCs/>
      <w:color w:val="404040" w:themeColor="text1" w:themeTint="BF"/>
    </w:rPr>
  </w:style>
  <w:style w:type="character" w:customStyle="1" w:styleId="QuoteChar">
    <w:name w:val="Quote Char"/>
    <w:basedOn w:val="DefaultParagraphFont"/>
    <w:link w:val="Quote"/>
    <w:uiPriority w:val="29"/>
    <w:rsid w:val="00AB5E55"/>
    <w:rPr>
      <w:i/>
      <w:iCs/>
      <w:color w:val="404040" w:themeColor="text1" w:themeTint="BF"/>
    </w:rPr>
  </w:style>
  <w:style w:type="paragraph" w:styleId="ListParagraph">
    <w:name w:val="List Paragraph"/>
    <w:basedOn w:val="Normal"/>
    <w:uiPriority w:val="34"/>
    <w:qFormat/>
    <w:rsid w:val="00AB5E55"/>
    <w:pPr>
      <w:ind w:left="720"/>
      <w:contextualSpacing/>
    </w:pPr>
  </w:style>
  <w:style w:type="character" w:styleId="IntenseEmphasis">
    <w:name w:val="Intense Emphasis"/>
    <w:basedOn w:val="DefaultParagraphFont"/>
    <w:uiPriority w:val="21"/>
    <w:qFormat/>
    <w:rsid w:val="00AB5E55"/>
    <w:rPr>
      <w:i/>
      <w:iCs/>
      <w:color w:val="0F4761" w:themeColor="accent1" w:themeShade="BF"/>
    </w:rPr>
  </w:style>
  <w:style w:type="paragraph" w:styleId="IntenseQuote">
    <w:name w:val="Intense Quote"/>
    <w:basedOn w:val="Normal"/>
    <w:next w:val="Normal"/>
    <w:link w:val="IntenseQuoteChar"/>
    <w:uiPriority w:val="30"/>
    <w:qFormat/>
    <w:rsid w:val="00AB5E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5E55"/>
    <w:rPr>
      <w:i/>
      <w:iCs/>
      <w:color w:val="0F4761" w:themeColor="accent1" w:themeShade="BF"/>
    </w:rPr>
  </w:style>
  <w:style w:type="character" w:styleId="IntenseReference">
    <w:name w:val="Intense Reference"/>
    <w:basedOn w:val="DefaultParagraphFont"/>
    <w:uiPriority w:val="32"/>
    <w:qFormat/>
    <w:rsid w:val="00AB5E55"/>
    <w:rPr>
      <w:b/>
      <w:bCs/>
      <w:smallCaps/>
      <w:color w:val="0F4761" w:themeColor="accent1" w:themeShade="BF"/>
      <w:spacing w:val="5"/>
    </w:rPr>
  </w:style>
  <w:style w:type="table" w:styleId="TableGrid">
    <w:name w:val="Table Grid"/>
    <w:basedOn w:val="TableNormal"/>
    <w:rsid w:val="00AB5E55"/>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B5E55"/>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28AC-64B4-493E-A9DE-3C4BFC31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2024-03-25T09:23:00Z</dcterms:created>
  <dcterms:modified xsi:type="dcterms:W3CDTF">2024-03-28T12:33:00Z</dcterms:modified>
</cp:coreProperties>
</file>