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5B2F" w14:textId="4DBE3296" w:rsidR="00DA7160" w:rsidRPr="007A0E29" w:rsidRDefault="00DA7160" w:rsidP="00DA716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        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  </w:t>
      </w: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ROMÂNIA</w:t>
      </w:r>
    </w:p>
    <w:p w14:paraId="3638E933" w14:textId="78D73259" w:rsidR="00DA7160" w:rsidRPr="007A0E29" w:rsidRDefault="00DA7160" w:rsidP="00DA71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               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   </w:t>
      </w: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JUDEŢUL TIMIŞ</w:t>
      </w:r>
    </w:p>
    <w:p w14:paraId="40571C2C" w14:textId="77777777" w:rsidR="00DA7160" w:rsidRPr="007A0E29" w:rsidRDefault="00DA7160" w:rsidP="00DA7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CONSILIUL LOCAL AL MUNICIPIULUI LUGOJ</w:t>
      </w:r>
    </w:p>
    <w:p w14:paraId="68E0AB3C" w14:textId="77777777" w:rsidR="00DA7160" w:rsidRPr="007A0E29" w:rsidRDefault="00DA7160" w:rsidP="00DA71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</w: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</w: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</w: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</w:r>
    </w:p>
    <w:p w14:paraId="0E16022E" w14:textId="77777777" w:rsidR="00DA7160" w:rsidRDefault="00DA7160" w:rsidP="00DA7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val="ro-RO" w:eastAsia="ro-RO"/>
          <w14:ligatures w14:val="none"/>
        </w:rPr>
      </w:pPr>
      <w:r w:rsidRPr="007A0E29">
        <w:rPr>
          <w:rFonts w:ascii="Times New Roman" w:eastAsia="Times New Roman" w:hAnsi="Times New Roman" w:cs="Times New Roman"/>
          <w:kern w:val="0"/>
          <w:sz w:val="28"/>
          <w:szCs w:val="20"/>
          <w:lang w:val="ro-RO" w:eastAsia="ro-RO"/>
          <w14:ligatures w14:val="none"/>
        </w:rPr>
        <w:tab/>
      </w:r>
      <w:r w:rsidRPr="007A0E29">
        <w:rPr>
          <w:rFonts w:ascii="Times New Roman" w:eastAsia="Times New Roman" w:hAnsi="Times New Roman" w:cs="Times New Roman"/>
          <w:kern w:val="0"/>
          <w:sz w:val="28"/>
          <w:szCs w:val="20"/>
          <w:lang w:val="ro-RO" w:eastAsia="ro-RO"/>
          <w14:ligatures w14:val="none"/>
        </w:rPr>
        <w:tab/>
      </w:r>
      <w:r w:rsidRPr="007A0E29">
        <w:rPr>
          <w:rFonts w:ascii="Times New Roman" w:eastAsia="Times New Roman" w:hAnsi="Times New Roman" w:cs="Times New Roman"/>
          <w:kern w:val="0"/>
          <w:sz w:val="28"/>
          <w:szCs w:val="20"/>
          <w:lang w:val="ro-RO" w:eastAsia="ro-RO"/>
          <w14:ligatures w14:val="none"/>
        </w:rPr>
        <w:tab/>
      </w:r>
      <w:r w:rsidRPr="007A0E29">
        <w:rPr>
          <w:rFonts w:ascii="Times New Roman" w:eastAsia="Times New Roman" w:hAnsi="Times New Roman" w:cs="Times New Roman"/>
          <w:kern w:val="0"/>
          <w:sz w:val="28"/>
          <w:szCs w:val="20"/>
          <w:lang w:val="ro-RO" w:eastAsia="ro-RO"/>
          <w14:ligatures w14:val="none"/>
        </w:rPr>
        <w:tab/>
        <w:t xml:space="preserve">            </w:t>
      </w:r>
      <w:r w:rsidRPr="007A0E29"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val="ro-RO" w:eastAsia="ro-RO"/>
          <w14:ligatures w14:val="none"/>
        </w:rPr>
        <w:t>HOTĂRÂREA</w:t>
      </w:r>
    </w:p>
    <w:p w14:paraId="7D5E48F8" w14:textId="77777777" w:rsidR="00DA7160" w:rsidRPr="007A0E29" w:rsidRDefault="00DA7160" w:rsidP="00DA71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val="ro-RO" w:eastAsia="ro-RO"/>
          <w14:ligatures w14:val="none"/>
        </w:rPr>
      </w:pPr>
      <w:r w:rsidRPr="007A0E29"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  <w:t xml:space="preserve">privind aprobarea </w:t>
      </w:r>
      <w:r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  <w:t xml:space="preserve">agendei acțiunilor culturale din anul 2024 a </w:t>
      </w:r>
      <w:r w:rsidRPr="007A0E29"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  <w:t>Cas</w:t>
      </w:r>
      <w:r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  <w:t>ei</w:t>
      </w:r>
      <w:r w:rsidRPr="007A0E29"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  <w:t xml:space="preserve"> de Cultură „Traian Grozăvescu” Lugoj</w:t>
      </w:r>
    </w:p>
    <w:p w14:paraId="25223D05" w14:textId="77777777" w:rsidR="00DA7160" w:rsidRPr="007A0E29" w:rsidRDefault="00DA7160" w:rsidP="00DA71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</w:pPr>
    </w:p>
    <w:p w14:paraId="2D8BA416" w14:textId="77777777" w:rsidR="00DA7160" w:rsidRPr="007A0E29" w:rsidRDefault="00DA7160" w:rsidP="00DA7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  <w:t>Consiliul Local al Municipiului Lugoj;</w:t>
      </w:r>
    </w:p>
    <w:p w14:paraId="1A91B2AC" w14:textId="77777777" w:rsidR="00DA7160" w:rsidRDefault="00DA7160" w:rsidP="00DA7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  <w:t>Având în vedere referatul nr. 16/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29185</w:t>
      </w: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/(RU)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29186</w:t>
      </w: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din 2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2</w:t>
      </w: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3</w:t>
      </w: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.2024 al Primarului interimar al Municipiului Lugoj – inițiator al Proiectului de hotărâre;</w:t>
      </w:r>
    </w:p>
    <w:p w14:paraId="74559E00" w14:textId="3ED941EC" w:rsidR="00DA7160" w:rsidRPr="00431A6A" w:rsidRDefault="00DA7160" w:rsidP="00DA7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</w:r>
      <w:r w:rsidRPr="00431A6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Având în vedere Proiectul de hotărâre nr. 62 din 22.03.2024 </w:t>
      </w:r>
      <w:r w:rsidRPr="00431A6A"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  <w:t>privind aprobarea agendei acțiunilor culturale din anul 2024 a Casei de Cultură „Traian Grozăvescu” Lugoj;</w:t>
      </w:r>
    </w:p>
    <w:p w14:paraId="139B67C7" w14:textId="25BCB634" w:rsidR="00DA7160" w:rsidRPr="00431A6A" w:rsidRDefault="00DA7160" w:rsidP="00DA71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431A6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Luând în considerare raportul de specialitate nr. 16/29367/(RU)29368 din 22.03.2024 întocmit de Compartimentul relații cu instituții de învățământ, cultură, culte, sănătate;</w:t>
      </w:r>
    </w:p>
    <w:p w14:paraId="6C456EDB" w14:textId="243593AF" w:rsidR="00DA7160" w:rsidRPr="00431A6A" w:rsidRDefault="00DA7160" w:rsidP="00DA71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431A6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Luând în considerare avizul nr. </w:t>
      </w:r>
      <w:r w:rsidR="002F5C7F" w:rsidRPr="00431A6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28</w:t>
      </w:r>
      <w:r w:rsidRPr="00431A6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din </w:t>
      </w:r>
      <w:r w:rsidR="002F5C7F" w:rsidRPr="00431A6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26</w:t>
      </w:r>
      <w:r w:rsidRPr="00431A6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.03.2024 al Comisiei activități economico – financiare, agricultură, comerț, turism, activități social – culturale, tineret și sport  și a celorlalte Comisii de specialitate  ale Consiliului Local al Municipiului Lugoj; </w:t>
      </w:r>
    </w:p>
    <w:p w14:paraId="0A65A765" w14:textId="77777777" w:rsidR="00DA7160" w:rsidRDefault="00DA7160" w:rsidP="00DA7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</w:r>
      <w:r w:rsidRPr="007A0E2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0"/>
          <w:lang w:val="ro-RO" w:eastAsia="ro-RO"/>
          <w14:ligatures w14:val="none"/>
        </w:rPr>
        <w:t xml:space="preserve">Având în vedere </w:t>
      </w:r>
      <w:r w:rsidRPr="0004261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0"/>
          <w:lang w:val="ro-RO" w:eastAsia="ro-RO"/>
          <w14:ligatures w14:val="none"/>
        </w:rPr>
        <w:t xml:space="preserve">adresa </w:t>
      </w:r>
      <w:r w:rsidRPr="007A0E2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0"/>
          <w:lang w:val="ro-RO" w:eastAsia="ro-RO"/>
          <w14:ligatures w14:val="none"/>
        </w:rPr>
        <w:t xml:space="preserve">Casei de Cultură „Traian Grozăvescu” Lugoj nr. </w:t>
      </w:r>
      <w:r w:rsidRPr="0004261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0"/>
          <w:lang w:val="ro-RO" w:eastAsia="ro-RO"/>
          <w14:ligatures w14:val="none"/>
        </w:rPr>
        <w:t>552</w:t>
      </w:r>
      <w:r w:rsidRPr="007A0E2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0"/>
          <w:lang w:val="ro-RO" w:eastAsia="ro-RO"/>
          <w14:ligatures w14:val="none"/>
        </w:rPr>
        <w:t xml:space="preserve"> din </w:t>
      </w:r>
      <w:r w:rsidRPr="0004261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0"/>
          <w:lang w:val="ro-RO" w:eastAsia="ro-RO"/>
          <w14:ligatures w14:val="none"/>
        </w:rPr>
        <w:t>21</w:t>
      </w:r>
      <w:r w:rsidRPr="007A0E2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0"/>
          <w:lang w:val="ro-RO" w:eastAsia="ro-RO"/>
          <w14:ligatures w14:val="none"/>
        </w:rPr>
        <w:t>.0</w:t>
      </w:r>
      <w:r w:rsidRPr="0004261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0"/>
          <w:lang w:val="ro-RO" w:eastAsia="ro-RO"/>
          <w14:ligatures w14:val="none"/>
        </w:rPr>
        <w:t>3</w:t>
      </w:r>
      <w:r w:rsidRPr="007A0E2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0"/>
          <w:lang w:val="ro-RO" w:eastAsia="ro-RO"/>
          <w14:ligatures w14:val="none"/>
        </w:rPr>
        <w:t>.2024 înregistrată în evidențele instituției noastre sub nr. 16/</w:t>
      </w:r>
      <w:r w:rsidRPr="0004261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0"/>
          <w:lang w:val="ro-RO" w:eastAsia="ro-RO"/>
          <w14:ligatures w14:val="none"/>
        </w:rPr>
        <w:t>29061</w:t>
      </w:r>
      <w:r w:rsidRPr="007A0E2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0"/>
          <w:lang w:val="ro-RO" w:eastAsia="ro-RO"/>
          <w14:ligatures w14:val="none"/>
        </w:rPr>
        <w:t xml:space="preserve"> din </w:t>
      </w:r>
      <w:r w:rsidRPr="0004261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0"/>
          <w:lang w:val="ro-RO" w:eastAsia="ro-RO"/>
          <w14:ligatures w14:val="none"/>
        </w:rPr>
        <w:t>21</w:t>
      </w:r>
      <w:r w:rsidRPr="007A0E2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0"/>
          <w:lang w:val="ro-RO" w:eastAsia="ro-RO"/>
          <w14:ligatures w14:val="none"/>
        </w:rPr>
        <w:t>.0</w:t>
      </w:r>
      <w:r w:rsidRPr="0004261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0"/>
          <w:lang w:val="ro-RO" w:eastAsia="ro-RO"/>
          <w14:ligatures w14:val="none"/>
        </w:rPr>
        <w:t>3</w:t>
      </w:r>
      <w:r w:rsidRPr="007A0E2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0"/>
          <w:lang w:val="ro-RO" w:eastAsia="ro-RO"/>
          <w14:ligatures w14:val="none"/>
        </w:rPr>
        <w:t>.2024;</w:t>
      </w:r>
    </w:p>
    <w:p w14:paraId="78D37626" w14:textId="77777777" w:rsidR="00DA7160" w:rsidRPr="009A54A5" w:rsidRDefault="00DA7160" w:rsidP="00DA7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</w:r>
      <w:r w:rsidRPr="007A0E2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0"/>
          <w:lang w:val="ro-RO" w:eastAsia="ro-RO"/>
          <w14:ligatures w14:val="none"/>
        </w:rPr>
        <w:t>Ținând cont de faptul că desfășurarea evenimentelor culturale în municipiul Lugoj s-a stabilit pentru perioada aprilie</w:t>
      </w:r>
      <w:r w:rsidRPr="009A54A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0"/>
          <w:lang w:val="ro-RO" w:eastAsia="ro-RO"/>
          <w14:ligatures w14:val="none"/>
        </w:rPr>
        <w:t>-decembrie</w:t>
      </w:r>
      <w:r w:rsidRPr="007A0E2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0"/>
          <w:lang w:val="ro-RO" w:eastAsia="ro-RO"/>
          <w14:ligatures w14:val="none"/>
        </w:rPr>
        <w:t xml:space="preserve"> 202</w:t>
      </w:r>
      <w:r w:rsidRPr="009A54A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0"/>
          <w:lang w:val="ro-RO" w:eastAsia="ro-RO"/>
          <w14:ligatures w14:val="none"/>
        </w:rPr>
        <w:t>4</w:t>
      </w:r>
      <w:r w:rsidRPr="007A0E2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0"/>
          <w:lang w:val="ro-RO" w:eastAsia="ro-RO"/>
          <w14:ligatures w14:val="none"/>
        </w:rPr>
        <w:t>;</w:t>
      </w:r>
    </w:p>
    <w:p w14:paraId="6368934D" w14:textId="77777777" w:rsidR="00DA7160" w:rsidRDefault="00DA7160" w:rsidP="00DA7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</w: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Ținând cont de Hotărârea Consiliului Local nr. 19 din 13.02.2024 privind aprobarea bugetului local pe anul 2024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  <w:t>rectificată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  <w:t>;</w:t>
      </w:r>
    </w:p>
    <w:p w14:paraId="3DE7E8C9" w14:textId="77777777" w:rsidR="00DA7160" w:rsidRDefault="00DA7160" w:rsidP="00DA7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</w: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În conformitate cu art. 20 și art. 21 alin. (1) lit. a) și b) din O.G. nr. 21/2007 privind instituţiile şi companiile de spectacole sau concerte, precum şi desfăşurarea activităţii de impresariat artistic, cu modificările și completările ulterioare</w:t>
      </w: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  <w:t>;</w:t>
      </w:r>
    </w:p>
    <w:p w14:paraId="04DA2B82" w14:textId="77777777" w:rsidR="00DA7160" w:rsidRDefault="00DA7160" w:rsidP="00DA7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</w:r>
      <w:proofErr w:type="spellStart"/>
      <w:r w:rsidRPr="0004261B"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  <w:t>Având</w:t>
      </w:r>
      <w:proofErr w:type="spellEnd"/>
      <w:r w:rsidRPr="0004261B"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  <w:t xml:space="preserve"> </w:t>
      </w:r>
      <w:proofErr w:type="spellStart"/>
      <w:r w:rsidRPr="0004261B"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  <w:t>în</w:t>
      </w:r>
      <w:proofErr w:type="spellEnd"/>
      <w:r w:rsidRPr="0004261B"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  <w:t xml:space="preserve"> </w:t>
      </w:r>
      <w:proofErr w:type="spellStart"/>
      <w:r w:rsidRPr="0004261B"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  <w:t>vedere</w:t>
      </w:r>
      <w:proofErr w:type="spellEnd"/>
      <w:r w:rsidRPr="0004261B"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  <w:t xml:space="preserve"> </w:t>
      </w:r>
      <w:proofErr w:type="spellStart"/>
      <w:r w:rsidRPr="0004261B"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  <w:t>dispozițiile</w:t>
      </w:r>
      <w:proofErr w:type="spellEnd"/>
      <w:r w:rsidRPr="0004261B">
        <w:rPr>
          <w:rFonts w:ascii="Times New Roman" w:eastAsia="Times New Roman" w:hAnsi="Times New Roman" w:cs="Times New Roman"/>
          <w:kern w:val="0"/>
          <w:sz w:val="24"/>
          <w:szCs w:val="20"/>
          <w:lang w:val="en-US" w:eastAsia="ro-RO"/>
          <w14:ligatures w14:val="none"/>
        </w:rPr>
        <w:t xml:space="preserve"> art.</w:t>
      </w:r>
      <w:r w:rsidRPr="0004261B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7 alin. (13) din Legea nr. 52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/</w:t>
      </w:r>
      <w:r w:rsidRPr="0004261B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2003 privind  transperența decizională în administrația publică, republicată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,</w:t>
      </w:r>
      <w:r w:rsidRPr="0004261B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cu modificările și completările ulterioare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;</w:t>
      </w:r>
    </w:p>
    <w:p w14:paraId="40C3CE74" w14:textId="77777777" w:rsidR="00DA7160" w:rsidRDefault="00DA7160" w:rsidP="00DA7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</w: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Conform prevederilor art. 1 alin. (2) lit. a), art. 19 alin. (1) lit. a), art. 41 și art. 68 din Legea nr. 273/2006 privind finanțele publice locale, cu modificările și completările ulterioare;</w:t>
      </w:r>
    </w:p>
    <w:p w14:paraId="32D402C5" w14:textId="77777777" w:rsidR="00DA7160" w:rsidRDefault="00DA7160" w:rsidP="00DA7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</w: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În conformitate cu art. 87, art. 129 alin. (2) lit. b) și d), alin. (4) lit. a), alin. (7) lit. d)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, </w:t>
      </w: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art. 136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și </w:t>
      </w: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art. 139 alin. (3) lit. a)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</w:t>
      </w: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din O.U.G. nr. 57/2019 privind Codul administrativ, cu modificările și completările ulterioare;</w:t>
      </w:r>
    </w:p>
    <w:p w14:paraId="0A7B161D" w14:textId="77777777" w:rsidR="00DA7160" w:rsidRDefault="00DA7160" w:rsidP="00DA7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</w: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În temeiul art. 196 alin. (1) lit. a) și art. 243 alin. (1) lit. a) din O.U.G.  nr. 57/2019 privind Codul administrativ, cu modificările și completările ulterioare,</w:t>
      </w:r>
    </w:p>
    <w:p w14:paraId="2F0C0225" w14:textId="77777777" w:rsidR="00DA7160" w:rsidRDefault="00DA7160" w:rsidP="00DA7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</w:p>
    <w:p w14:paraId="7ABB1456" w14:textId="77777777" w:rsidR="00DA7160" w:rsidRDefault="00DA7160" w:rsidP="00DA716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</w:pPr>
      <w:r w:rsidRPr="007A0E29"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  <w:t>H O T Ă R Ă Ş T E  :</w:t>
      </w:r>
    </w:p>
    <w:p w14:paraId="760831B5" w14:textId="77777777" w:rsidR="00DA7160" w:rsidRDefault="00DA7160" w:rsidP="00DA7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  <w:tab/>
      </w:r>
      <w:r w:rsidRPr="007A0E29"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val="ro-RO" w:eastAsia="ro-RO"/>
          <w14:ligatures w14:val="none"/>
        </w:rPr>
        <w:t>Art.1.</w:t>
      </w: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- </w:t>
      </w: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(1)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</w:t>
      </w: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Se aprobă agenda manifestărilor culturale din anul 202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4</w:t>
      </w: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a Casei de Cultură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„Traian Grozăvescu” </w:t>
      </w: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Lugoj, anexă la prezenta hotărâre.</w:t>
      </w:r>
    </w:p>
    <w:p w14:paraId="3367E05F" w14:textId="77777777" w:rsidR="00DA7160" w:rsidRDefault="00DA7160" w:rsidP="00DA7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  <w:tab/>
      </w:r>
      <w:r w:rsidRPr="007A0E29"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  <w:t>(2) Justificarea şi decontarea cheltuielilor se vor realiza doar pe bază de acte doveditoare, conform legii.</w:t>
      </w:r>
    </w:p>
    <w:p w14:paraId="33175A7B" w14:textId="77777777" w:rsidR="00DA7160" w:rsidRDefault="00DA7160" w:rsidP="00DA7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  <w:tab/>
      </w:r>
      <w:r w:rsidRPr="007A0E29"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val="ro-RO" w:eastAsia="ro-RO"/>
          <w14:ligatures w14:val="none"/>
        </w:rPr>
        <w:t>Art.2.</w:t>
      </w:r>
      <w:r w:rsidRPr="007A0E29"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  <w:t xml:space="preserve">- </w:t>
      </w: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Îndeplinirea prevederilor prezentei hotărâri se încredinţează Casei de Cultură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„Traian Grozăvescu” </w:t>
      </w: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Lugoj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.</w:t>
      </w:r>
    </w:p>
    <w:p w14:paraId="21F6DC7B" w14:textId="77777777" w:rsidR="00DA7160" w:rsidRDefault="00DA7160" w:rsidP="00DA7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  <w:tab/>
      </w:r>
      <w:r w:rsidRPr="007A0E29"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val="ro-RO" w:eastAsia="ro-RO"/>
          <w14:ligatures w14:val="none"/>
        </w:rPr>
        <w:t>Art.3.</w:t>
      </w: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- Prezenta hotărâre se comunică:</w:t>
      </w:r>
    </w:p>
    <w:p w14:paraId="16750C37" w14:textId="77777777" w:rsidR="00DA7160" w:rsidRPr="007A0E29" w:rsidRDefault="00DA7160" w:rsidP="00DA7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0"/>
          <w:lang w:val="ro-RO" w:eastAsia="ro-RO"/>
          <w14:ligatures w14:val="none"/>
        </w:rPr>
        <w:tab/>
      </w: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- Instituţiei Prefectului, Judeţul Timiş;</w:t>
      </w:r>
    </w:p>
    <w:p w14:paraId="23624FEE" w14:textId="77777777" w:rsidR="00DA7160" w:rsidRPr="007A0E29" w:rsidRDefault="00DA7160" w:rsidP="00DA7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  <w:t>- Primarului interimar al Municipiului Lugoj;</w:t>
      </w:r>
    </w:p>
    <w:p w14:paraId="0DA12EE9" w14:textId="77777777" w:rsidR="00DA7160" w:rsidRPr="007A0E29" w:rsidRDefault="00DA7160" w:rsidP="00DA7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  <w:t>- Direcţiei administraţie publică locală;</w:t>
      </w:r>
    </w:p>
    <w:p w14:paraId="7B916520" w14:textId="77777777" w:rsidR="00DA7160" w:rsidRPr="007A0E29" w:rsidRDefault="00DA7160" w:rsidP="00DA7160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- Direcţiei buget - cheltuieli;</w:t>
      </w:r>
    </w:p>
    <w:p w14:paraId="13E17D94" w14:textId="77777777" w:rsidR="00DA7160" w:rsidRPr="007A0E29" w:rsidRDefault="00DA7160" w:rsidP="00DA7160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 w:rsidRPr="007A0E29">
        <w:rPr>
          <w:rFonts w:ascii="Times New Roman" w:eastAsia="Times New Roman" w:hAnsi="Times New Roman" w:cs="Times New Roman"/>
          <w:bCs/>
          <w:kern w:val="0"/>
          <w:sz w:val="24"/>
          <w:szCs w:val="20"/>
          <w:lang w:val="ro-RO" w:eastAsia="ro-RO"/>
          <w14:ligatures w14:val="none"/>
        </w:rPr>
        <w:lastRenderedPageBreak/>
        <w:t>- Compartimentului relaţii cu instituţii de învăţământ, culte, cultură şi sănătate;</w:t>
      </w:r>
    </w:p>
    <w:p w14:paraId="4C9B6178" w14:textId="77777777" w:rsidR="00DA7160" w:rsidRPr="007A0E29" w:rsidRDefault="00DA7160" w:rsidP="00DA7160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- Casei de Cultură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„Traian Grozăvescu” </w:t>
      </w: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Lugoj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>;</w:t>
      </w:r>
    </w:p>
    <w:p w14:paraId="7FF7161A" w14:textId="77777777" w:rsidR="00DA7160" w:rsidRPr="007A0E29" w:rsidRDefault="00DA7160" w:rsidP="00DA7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 xml:space="preserve">            - Celor interesaţi, prin afişare şi publicare;</w:t>
      </w:r>
    </w:p>
    <w:p w14:paraId="4517D7A9" w14:textId="77777777" w:rsidR="00DA7160" w:rsidRPr="007A0E29" w:rsidRDefault="00DA7160" w:rsidP="00DA7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</w:pP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  <w:t xml:space="preserve">- Comisiilor de specialitate ale Consiliului Local. </w:t>
      </w:r>
      <w:r w:rsidRPr="007A0E29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/>
          <w14:ligatures w14:val="none"/>
        </w:rPr>
        <w:tab/>
      </w:r>
    </w:p>
    <w:p w14:paraId="12F5CEF4" w14:textId="77777777" w:rsidR="00F856D5" w:rsidRDefault="00F856D5"/>
    <w:p w14:paraId="3B5C01B7" w14:textId="77777777" w:rsidR="00DA7160" w:rsidRDefault="00DA7160"/>
    <w:p w14:paraId="47336FF0" w14:textId="77449340" w:rsidR="00DA7160" w:rsidRPr="001467B7" w:rsidRDefault="00DA7160" w:rsidP="00DA71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</w:t>
      </w: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CONTRASEMNEAZĂ </w:t>
      </w:r>
    </w:p>
    <w:p w14:paraId="1B5A2F58" w14:textId="77777777" w:rsidR="00DA7160" w:rsidRPr="001467B7" w:rsidRDefault="00DA7160" w:rsidP="00DA71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</w:t>
      </w: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Adrian-Doru </w:t>
      </w:r>
      <w:proofErr w:type="spellStart"/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Serendan</w:t>
      </w:r>
      <w:proofErr w:type="spellEnd"/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SECRETARUL GENERAL AL MUNICIPIULUI</w:t>
      </w:r>
    </w:p>
    <w:p w14:paraId="6DD6FEAF" w14:textId="7171548A" w:rsidR="00DA7160" w:rsidRDefault="00DA7160" w:rsidP="00DA71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</w:t>
      </w: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Dan </w:t>
      </w:r>
      <w:proofErr w:type="spellStart"/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Ciucu</w:t>
      </w:r>
      <w:proofErr w:type="spellEnd"/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</w:p>
    <w:p w14:paraId="5A82D487" w14:textId="77777777" w:rsidR="00DA7160" w:rsidRDefault="00DA7160" w:rsidP="00DA71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6191D3A" w14:textId="77777777" w:rsidR="00DA7160" w:rsidRDefault="00DA7160" w:rsidP="00DA71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9975AB9" w14:textId="77777777" w:rsidR="00DA7160" w:rsidRDefault="00DA7160" w:rsidP="00DA71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C63D253" w14:textId="77777777" w:rsidR="00DA7160" w:rsidRDefault="00DA7160" w:rsidP="00DA71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9B181D9" w14:textId="77777777" w:rsidR="00DA7160" w:rsidRDefault="00DA7160" w:rsidP="00DA71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FA6B657" w14:textId="77777777" w:rsidR="00DA7160" w:rsidRDefault="00DA7160" w:rsidP="00DA71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95C8064" w14:textId="77777777" w:rsidR="00DA7160" w:rsidRDefault="00DA7160" w:rsidP="00DA71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F24E6F8" w14:textId="77777777" w:rsidR="00DA7160" w:rsidRDefault="00DA7160" w:rsidP="00DA71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1F0CDE4" w14:textId="77777777" w:rsidR="00DA7160" w:rsidRDefault="00DA7160" w:rsidP="00DA71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E2FCE95" w14:textId="77777777" w:rsidR="00704D6E" w:rsidRDefault="00704D6E" w:rsidP="00DA71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564D7DE" w14:textId="77777777" w:rsidR="00704D6E" w:rsidRDefault="00704D6E" w:rsidP="00DA71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C4D55CC" w14:textId="77777777" w:rsidR="00704D6E" w:rsidRDefault="00704D6E" w:rsidP="00DA71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615A62D" w14:textId="77777777" w:rsidR="00704D6E" w:rsidRDefault="00704D6E" w:rsidP="00DA71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5301E0B" w14:textId="77777777" w:rsidR="00704D6E" w:rsidRDefault="00704D6E" w:rsidP="00DA71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1D32D9E" w14:textId="77777777" w:rsidR="00DA7160" w:rsidRDefault="00DA7160" w:rsidP="00DA71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BF576DC" w14:textId="77777777" w:rsidR="00DA7160" w:rsidRPr="001467B7" w:rsidRDefault="00DA7160" w:rsidP="00DA71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2DDB65B" w14:textId="0F0A5B4E" w:rsidR="00DA7160" w:rsidRDefault="00DA7160" w:rsidP="00DA7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Nr.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59</w:t>
      </w:r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gramStart"/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din</w:t>
      </w:r>
      <w:proofErr w:type="gramEnd"/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28.03.2024</w:t>
      </w:r>
    </w:p>
    <w:p w14:paraId="2E9D0820" w14:textId="77777777" w:rsidR="00DA7160" w:rsidRDefault="00DA7160" w:rsidP="00DA7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CEE7A4A" w14:textId="77777777" w:rsidR="00DA7160" w:rsidRDefault="00DA7160" w:rsidP="00DA7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77B0D90" w14:textId="77777777" w:rsidR="00DA7160" w:rsidRDefault="00DA7160" w:rsidP="00DA7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A6FFF43" w14:textId="77777777" w:rsidR="00DA7160" w:rsidRDefault="00DA7160" w:rsidP="00DA7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5F6B4DB" w14:textId="77777777" w:rsidR="00DA7160" w:rsidRDefault="00DA7160" w:rsidP="00DA7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E311ECC" w14:textId="77777777" w:rsidR="00DA7160" w:rsidRDefault="00DA7160" w:rsidP="00DA7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686DDE8" w14:textId="77777777" w:rsidR="00DA7160" w:rsidRDefault="00DA7160" w:rsidP="00DA7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ABCE88C" w14:textId="77777777" w:rsidR="00DA7160" w:rsidRDefault="00DA7160" w:rsidP="00DA7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772E87F" w14:textId="77777777" w:rsidR="00DA7160" w:rsidRDefault="00DA7160" w:rsidP="00DA7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642FDCB" w14:textId="77777777" w:rsidR="00DA7160" w:rsidRDefault="00DA7160" w:rsidP="00DA7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FFDE3EE" w14:textId="77777777" w:rsidR="00DA7160" w:rsidRDefault="00DA7160" w:rsidP="00DA7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2237B51" w14:textId="77777777" w:rsidR="00DA7160" w:rsidRDefault="00DA7160" w:rsidP="00DA7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0673901" w14:textId="77777777" w:rsidR="00DA7160" w:rsidRDefault="00DA7160" w:rsidP="00DA7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F943CA9" w14:textId="77777777" w:rsidR="00DA7160" w:rsidRDefault="00DA7160" w:rsidP="00DA7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425CF63" w14:textId="77777777" w:rsidR="00DA7160" w:rsidRDefault="00DA7160" w:rsidP="00DA7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F770AD4" w14:textId="77777777" w:rsidR="00DA7160" w:rsidRPr="001467B7" w:rsidRDefault="00DA7160" w:rsidP="00DA71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DA7160" w:rsidRPr="001467B7" w14:paraId="557E9A92" w14:textId="77777777" w:rsidTr="00F10B27">
        <w:tc>
          <w:tcPr>
            <w:tcW w:w="468" w:type="dxa"/>
          </w:tcPr>
          <w:p w14:paraId="4EA99235" w14:textId="77777777" w:rsidR="00DA7160" w:rsidRPr="001467B7" w:rsidRDefault="00DA7160" w:rsidP="00F10B27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1.</w:t>
            </w:r>
          </w:p>
        </w:tc>
        <w:tc>
          <w:tcPr>
            <w:tcW w:w="3240" w:type="dxa"/>
          </w:tcPr>
          <w:p w14:paraId="5A5ACA3A" w14:textId="77777777" w:rsidR="00DA7160" w:rsidRPr="001467B7" w:rsidRDefault="00DA7160" w:rsidP="00F10B27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1467B7">
              <w:rPr>
                <w:rFonts w:eastAsia="Calibri"/>
                <w:lang w:val="en-US"/>
              </w:rPr>
              <w:t>consilieri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locali</w:t>
            </w:r>
            <w:proofErr w:type="spellEnd"/>
          </w:p>
        </w:tc>
        <w:tc>
          <w:tcPr>
            <w:tcW w:w="1980" w:type="dxa"/>
          </w:tcPr>
          <w:p w14:paraId="680CFE24" w14:textId="77777777" w:rsidR="00DA7160" w:rsidRPr="001467B7" w:rsidRDefault="00DA7160" w:rsidP="00F10B27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19</w:t>
            </w:r>
          </w:p>
        </w:tc>
      </w:tr>
      <w:tr w:rsidR="00DA7160" w:rsidRPr="001467B7" w14:paraId="6A9240EF" w14:textId="77777777" w:rsidTr="00F10B27">
        <w:trPr>
          <w:trHeight w:val="188"/>
        </w:trPr>
        <w:tc>
          <w:tcPr>
            <w:tcW w:w="468" w:type="dxa"/>
          </w:tcPr>
          <w:p w14:paraId="74FCB7AA" w14:textId="77777777" w:rsidR="00DA7160" w:rsidRPr="001467B7" w:rsidRDefault="00DA7160" w:rsidP="00F10B27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2.</w:t>
            </w:r>
          </w:p>
        </w:tc>
        <w:tc>
          <w:tcPr>
            <w:tcW w:w="3240" w:type="dxa"/>
          </w:tcPr>
          <w:p w14:paraId="1E1EF2CA" w14:textId="77777777" w:rsidR="00DA7160" w:rsidRPr="001467B7" w:rsidRDefault="00DA7160" w:rsidP="00F10B27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1467B7">
              <w:rPr>
                <w:rFonts w:eastAsia="Calibri"/>
                <w:lang w:val="en-US"/>
              </w:rPr>
              <w:t>consilieri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prezenți</w:t>
            </w:r>
            <w:proofErr w:type="spellEnd"/>
          </w:p>
        </w:tc>
        <w:tc>
          <w:tcPr>
            <w:tcW w:w="1980" w:type="dxa"/>
          </w:tcPr>
          <w:p w14:paraId="2454F6F1" w14:textId="64F7EE9E" w:rsidR="00DA7160" w:rsidRPr="001467B7" w:rsidRDefault="00431A6A" w:rsidP="00F10B2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18</w:t>
            </w:r>
          </w:p>
        </w:tc>
      </w:tr>
      <w:tr w:rsidR="00DA7160" w:rsidRPr="001467B7" w14:paraId="2F21959B" w14:textId="77777777" w:rsidTr="00F10B27">
        <w:tc>
          <w:tcPr>
            <w:tcW w:w="468" w:type="dxa"/>
          </w:tcPr>
          <w:p w14:paraId="07D1F24F" w14:textId="77777777" w:rsidR="00DA7160" w:rsidRPr="001467B7" w:rsidRDefault="00DA7160" w:rsidP="00F10B27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3.</w:t>
            </w:r>
          </w:p>
        </w:tc>
        <w:tc>
          <w:tcPr>
            <w:tcW w:w="3240" w:type="dxa"/>
          </w:tcPr>
          <w:p w14:paraId="1C49803E" w14:textId="77777777" w:rsidR="00DA7160" w:rsidRPr="001467B7" w:rsidRDefault="00DA7160" w:rsidP="00F10B2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Număr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voturi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pentru</w:t>
            </w:r>
            <w:proofErr w:type="spellEnd"/>
          </w:p>
        </w:tc>
        <w:tc>
          <w:tcPr>
            <w:tcW w:w="1980" w:type="dxa"/>
          </w:tcPr>
          <w:p w14:paraId="4AC97F33" w14:textId="4A73B46A" w:rsidR="00DA7160" w:rsidRPr="001467B7" w:rsidRDefault="00431A6A" w:rsidP="00F10B2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11</w:t>
            </w:r>
          </w:p>
        </w:tc>
      </w:tr>
      <w:tr w:rsidR="00DA7160" w:rsidRPr="001467B7" w14:paraId="3CD1C982" w14:textId="77777777" w:rsidTr="00F10B27">
        <w:tc>
          <w:tcPr>
            <w:tcW w:w="468" w:type="dxa"/>
          </w:tcPr>
          <w:p w14:paraId="36751920" w14:textId="77777777" w:rsidR="00DA7160" w:rsidRPr="001467B7" w:rsidRDefault="00DA7160" w:rsidP="00F10B27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4.</w:t>
            </w:r>
          </w:p>
        </w:tc>
        <w:tc>
          <w:tcPr>
            <w:tcW w:w="3240" w:type="dxa"/>
          </w:tcPr>
          <w:p w14:paraId="4551B4D8" w14:textId="77777777" w:rsidR="00DA7160" w:rsidRPr="001467B7" w:rsidRDefault="00DA7160" w:rsidP="00F10B2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Număr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voturi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împotrivă</w:t>
            </w:r>
            <w:proofErr w:type="spellEnd"/>
          </w:p>
        </w:tc>
        <w:tc>
          <w:tcPr>
            <w:tcW w:w="1980" w:type="dxa"/>
          </w:tcPr>
          <w:p w14:paraId="6A93A299" w14:textId="57FD5543" w:rsidR="00DA7160" w:rsidRPr="001467B7" w:rsidRDefault="00431A6A" w:rsidP="00F10B2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</w:tr>
      <w:tr w:rsidR="00DA7160" w:rsidRPr="001467B7" w14:paraId="7D0DA247" w14:textId="77777777" w:rsidTr="00F10B27">
        <w:tc>
          <w:tcPr>
            <w:tcW w:w="468" w:type="dxa"/>
          </w:tcPr>
          <w:p w14:paraId="572C58B7" w14:textId="77777777" w:rsidR="00DA7160" w:rsidRPr="001467B7" w:rsidRDefault="00DA7160" w:rsidP="00F10B27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5.</w:t>
            </w:r>
          </w:p>
        </w:tc>
        <w:tc>
          <w:tcPr>
            <w:tcW w:w="3240" w:type="dxa"/>
          </w:tcPr>
          <w:p w14:paraId="5B54522D" w14:textId="77777777" w:rsidR="00DA7160" w:rsidRPr="001467B7" w:rsidRDefault="00DA7160" w:rsidP="00F10B2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Abțineri</w:t>
            </w:r>
            <w:proofErr w:type="spellEnd"/>
          </w:p>
        </w:tc>
        <w:tc>
          <w:tcPr>
            <w:tcW w:w="1980" w:type="dxa"/>
          </w:tcPr>
          <w:p w14:paraId="4CE15F30" w14:textId="621E9949" w:rsidR="00DA7160" w:rsidRPr="001467B7" w:rsidRDefault="00431A6A" w:rsidP="00F10B2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</w:tr>
      <w:tr w:rsidR="00DA7160" w:rsidRPr="001467B7" w14:paraId="190B1114" w14:textId="77777777" w:rsidTr="00F10B27">
        <w:trPr>
          <w:trHeight w:val="312"/>
        </w:trPr>
        <w:tc>
          <w:tcPr>
            <w:tcW w:w="468" w:type="dxa"/>
          </w:tcPr>
          <w:p w14:paraId="0F1788F0" w14:textId="77777777" w:rsidR="00DA7160" w:rsidRPr="001467B7" w:rsidRDefault="00DA7160" w:rsidP="00F10B27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6.</w:t>
            </w:r>
          </w:p>
        </w:tc>
        <w:tc>
          <w:tcPr>
            <w:tcW w:w="3240" w:type="dxa"/>
          </w:tcPr>
          <w:p w14:paraId="14ED1E81" w14:textId="77777777" w:rsidR="00DA7160" w:rsidRPr="001467B7" w:rsidRDefault="00DA7160" w:rsidP="00F10B2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Adoptarea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hotărârii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s-a </w:t>
            </w:r>
            <w:proofErr w:type="spellStart"/>
            <w:r w:rsidRPr="001467B7">
              <w:rPr>
                <w:rFonts w:eastAsia="Calibri"/>
                <w:lang w:val="en-US"/>
              </w:rPr>
              <w:t>făcut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cu</w:t>
            </w:r>
          </w:p>
        </w:tc>
        <w:tc>
          <w:tcPr>
            <w:tcW w:w="1980" w:type="dxa"/>
          </w:tcPr>
          <w:p w14:paraId="67B800FE" w14:textId="50D5A250" w:rsidR="00DA7160" w:rsidRPr="001467B7" w:rsidRDefault="00DA7160" w:rsidP="00F10B2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majoritate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absolută</w:t>
            </w:r>
            <w:proofErr w:type="spellEnd"/>
          </w:p>
        </w:tc>
      </w:tr>
    </w:tbl>
    <w:p w14:paraId="39CD95D3" w14:textId="77777777" w:rsidR="00DA7160" w:rsidRDefault="00DA7160"/>
    <w:sectPr w:rsidR="00DA7160" w:rsidSect="00ED4738">
      <w:pgSz w:w="11906" w:h="16838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60"/>
    <w:rsid w:val="002F5C7F"/>
    <w:rsid w:val="00431A6A"/>
    <w:rsid w:val="00503113"/>
    <w:rsid w:val="005E5FBC"/>
    <w:rsid w:val="00704D6E"/>
    <w:rsid w:val="00B96B32"/>
    <w:rsid w:val="00DA7160"/>
    <w:rsid w:val="00ED4738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10386"/>
  <w15:chartTrackingRefBased/>
  <w15:docId w15:val="{1DF9D880-85AB-4584-91F8-13F0F54D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160"/>
  </w:style>
  <w:style w:type="paragraph" w:styleId="Heading1">
    <w:name w:val="heading 1"/>
    <w:basedOn w:val="Normal"/>
    <w:next w:val="Normal"/>
    <w:link w:val="Heading1Char"/>
    <w:uiPriority w:val="9"/>
    <w:qFormat/>
    <w:rsid w:val="00DA71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1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1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1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1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1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1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1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1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1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1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1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16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16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16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16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16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16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A71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71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1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71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71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716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A716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A716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1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16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A716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DA71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84ECE-8287-46D6-802E-4B87B63A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4</cp:revision>
  <dcterms:created xsi:type="dcterms:W3CDTF">2024-03-25T11:44:00Z</dcterms:created>
  <dcterms:modified xsi:type="dcterms:W3CDTF">2024-03-28T15:31:00Z</dcterms:modified>
</cp:coreProperties>
</file>