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4C1E7" w14:textId="77777777" w:rsidR="00616B92" w:rsidRPr="00874BF0" w:rsidRDefault="00616B92" w:rsidP="00616B92">
      <w:pPr>
        <w:widowControl w:val="0"/>
        <w:suppressAutoHyphens/>
        <w:autoSpaceDN w:val="0"/>
        <w:spacing w:after="0" w:line="240" w:lineRule="auto"/>
        <w:ind w:left="1191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874BF0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 ROMÂNIA</w:t>
      </w:r>
    </w:p>
    <w:p w14:paraId="453F74B0" w14:textId="77777777" w:rsidR="00616B92" w:rsidRPr="00874BF0" w:rsidRDefault="00616B92" w:rsidP="00616B92">
      <w:pPr>
        <w:widowControl w:val="0"/>
        <w:suppressAutoHyphens/>
        <w:autoSpaceDN w:val="0"/>
        <w:spacing w:after="0" w:line="240" w:lineRule="auto"/>
        <w:ind w:left="964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874BF0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JUDEȚUL TIMIȘ</w:t>
      </w:r>
    </w:p>
    <w:p w14:paraId="2E6C5F80" w14:textId="77777777" w:rsidR="00616B92" w:rsidRPr="00874BF0" w:rsidRDefault="00616B92" w:rsidP="00616B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874BF0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CONSILIUL LOCAL AL MUNICIPIULUI LUGOJ</w:t>
      </w:r>
    </w:p>
    <w:p w14:paraId="0E9889FE" w14:textId="77777777" w:rsidR="00616B92" w:rsidRPr="00874BF0" w:rsidRDefault="00616B92" w:rsidP="00616B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</w:p>
    <w:p w14:paraId="0CF29C9C" w14:textId="77777777" w:rsidR="00616B92" w:rsidRPr="00874BF0" w:rsidRDefault="00616B92" w:rsidP="00616B9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8"/>
          <w:szCs w:val="24"/>
          <w:u w:val="single"/>
          <w:lang w:val="ro-RO" w:eastAsia="zh-CN" w:bidi="hi-IN"/>
          <w14:ligatures w14:val="none"/>
        </w:rPr>
      </w:pPr>
      <w:r w:rsidRPr="00874BF0">
        <w:rPr>
          <w:rFonts w:ascii="Times New Roman" w:eastAsia="SimSun" w:hAnsi="Times New Roman" w:cs="Arial"/>
          <w:b/>
          <w:kern w:val="3"/>
          <w:sz w:val="28"/>
          <w:szCs w:val="24"/>
          <w:u w:val="single"/>
          <w:lang w:val="ro-RO" w:eastAsia="zh-CN" w:bidi="hi-IN"/>
          <w14:ligatures w14:val="none"/>
        </w:rPr>
        <w:t>HOTĂRÂREA</w:t>
      </w:r>
    </w:p>
    <w:p w14:paraId="526EBD26" w14:textId="77777777" w:rsidR="00616B92" w:rsidRPr="00AE7F2E" w:rsidRDefault="00616B92" w:rsidP="00616B9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</w:pPr>
      <w:r w:rsidRPr="00874BF0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 xml:space="preserve">privind concesionarea directă către </w:t>
      </w:r>
      <w:r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 xml:space="preserve">domnul </w:t>
      </w:r>
      <w:r w:rsidRPr="004566F4">
        <w:rPr>
          <w:rFonts w:ascii="Times New Roman" w:eastAsia="SimSun" w:hAnsi="Times New Roman" w:cs="Arial"/>
          <w:b/>
          <w:kern w:val="3"/>
          <w:sz w:val="24"/>
          <w:szCs w:val="24"/>
          <w:highlight w:val="black"/>
          <w:lang w:val="ro-RO" w:eastAsia="zh-CN" w:bidi="hi-IN"/>
          <w14:ligatures w14:val="none"/>
        </w:rPr>
        <w:t>Sârbu Sergiu-Dumitru</w:t>
      </w:r>
      <w:r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 xml:space="preserve"> </w:t>
      </w:r>
      <w:r w:rsidRPr="00874BF0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 xml:space="preserve">a unui teren în suprafaţă de </w:t>
      </w:r>
      <w:r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>388</w:t>
      </w:r>
      <w:r w:rsidRPr="00874BF0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 xml:space="preserve"> m.p., situat în intravilanul Municipiului Lugoj, înscris în C.F. nr. 41</w:t>
      </w:r>
      <w:r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>9286</w:t>
      </w:r>
      <w:r w:rsidRPr="00874BF0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 xml:space="preserve"> Lugoj, nr. cadastral 41</w:t>
      </w:r>
      <w:r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>9286</w:t>
      </w:r>
    </w:p>
    <w:p w14:paraId="7D5B48A5" w14:textId="77777777" w:rsidR="00616B92" w:rsidRPr="00874BF0" w:rsidRDefault="00616B92" w:rsidP="00616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31FEED16" w14:textId="77777777" w:rsidR="00616B92" w:rsidRPr="00874BF0" w:rsidRDefault="00616B92" w:rsidP="00616B9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Consiliul local al Municipiului Lugoj;</w:t>
      </w:r>
    </w:p>
    <w:p w14:paraId="1C1AFEA1" w14:textId="77777777" w:rsidR="00616B92" w:rsidRDefault="00616B92" w:rsidP="00616B9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Având în vedere referatul nr. </w:t>
      </w:r>
      <w:r w:rsidRPr="001C11F4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16/92021/(RU)92022 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din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18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.09.2024 al Viceprimarului Municipiului Lugoj - inițiator al Proiectului de hotărâre;</w:t>
      </w:r>
    </w:p>
    <w:p w14:paraId="37EC83AE" w14:textId="4589B241" w:rsidR="00616B92" w:rsidRPr="005F014B" w:rsidRDefault="00616B92" w:rsidP="00616B9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5F014B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Proiectul de hotărâre nr. 165 din 18.09.2024 </w:t>
      </w:r>
      <w:r w:rsidRPr="005F014B">
        <w:rPr>
          <w:rFonts w:ascii="Times New Roman" w:eastAsia="SimSun" w:hAnsi="Times New Roman" w:cs="Arial"/>
          <w:bCs/>
          <w:kern w:val="3"/>
          <w:sz w:val="24"/>
          <w:szCs w:val="24"/>
          <w:lang w:val="ro-RO" w:eastAsia="zh-CN" w:bidi="hi-IN"/>
          <w14:ligatures w14:val="none"/>
        </w:rPr>
        <w:t xml:space="preserve">privind concesionarea directă către domnul </w:t>
      </w:r>
      <w:r w:rsidRPr="004566F4">
        <w:rPr>
          <w:rFonts w:ascii="Times New Roman" w:eastAsia="SimSun" w:hAnsi="Times New Roman" w:cs="Arial"/>
          <w:bCs/>
          <w:kern w:val="3"/>
          <w:sz w:val="24"/>
          <w:szCs w:val="24"/>
          <w:highlight w:val="black"/>
          <w:lang w:val="ro-RO" w:eastAsia="zh-CN" w:bidi="hi-IN"/>
          <w14:ligatures w14:val="none"/>
        </w:rPr>
        <w:t>Sârbu Sergiu-Dumitru</w:t>
      </w:r>
      <w:r w:rsidRPr="005F014B">
        <w:rPr>
          <w:rFonts w:ascii="Times New Roman" w:eastAsia="SimSun" w:hAnsi="Times New Roman" w:cs="Arial"/>
          <w:bCs/>
          <w:kern w:val="3"/>
          <w:sz w:val="24"/>
          <w:szCs w:val="24"/>
          <w:lang w:val="ro-RO" w:eastAsia="zh-CN" w:bidi="hi-IN"/>
          <w14:ligatures w14:val="none"/>
        </w:rPr>
        <w:t xml:space="preserve"> a unui teren în suprafaţă de 388 m.p., situat în intravilanul Municipiului Lugoj, înscris în C.F. nr. 419286 Lugoj, nr. cadastral 419286;</w:t>
      </w:r>
    </w:p>
    <w:p w14:paraId="07846B41" w14:textId="77FDFB3F" w:rsidR="00616B92" w:rsidRPr="008C1E4A" w:rsidRDefault="00616B92" w:rsidP="00616B9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8C1E4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16/92770/(RU)92771 din 19.09.2024 întocmit de Arhitect Șef</w:t>
      </w:r>
      <w:bookmarkStart w:id="0" w:name="_Hlk152137796"/>
      <w:r w:rsidRPr="008C1E4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001B2A36" w14:textId="41E7FB30" w:rsidR="00616B92" w:rsidRPr="008C1E4A" w:rsidRDefault="00616B92" w:rsidP="00616B9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proofErr w:type="spellStart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Luând</w:t>
      </w:r>
      <w:proofErr w:type="spellEnd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considerare</w:t>
      </w:r>
      <w:proofErr w:type="spellEnd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avizul</w:t>
      </w:r>
      <w:proofErr w:type="spellEnd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 </w:t>
      </w:r>
      <w:r w:rsidR="008C1E4A"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101</w:t>
      </w:r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din</w:t>
      </w:r>
      <w:proofErr w:type="gramEnd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C1E4A"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25</w:t>
      </w:r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.09.2024 al </w:t>
      </w:r>
      <w:proofErr w:type="spellStart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Comisiei</w:t>
      </w:r>
      <w:proofErr w:type="spellEnd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amenajarea</w:t>
      </w:r>
      <w:proofErr w:type="spellEnd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teritoriului</w:t>
      </w:r>
      <w:proofErr w:type="spellEnd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administrarea</w:t>
      </w:r>
      <w:proofErr w:type="spellEnd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patrimoniului</w:t>
      </w:r>
      <w:proofErr w:type="spellEnd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urbanism, </w:t>
      </w:r>
      <w:proofErr w:type="spellStart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servicii</w:t>
      </w:r>
      <w:proofErr w:type="spellEnd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publice</w:t>
      </w:r>
      <w:proofErr w:type="spellEnd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protecția</w:t>
      </w:r>
      <w:proofErr w:type="spellEnd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mediului</w:t>
      </w:r>
      <w:proofErr w:type="spellEnd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celorlalte</w:t>
      </w:r>
      <w:proofErr w:type="spellEnd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Comisii</w:t>
      </w:r>
      <w:proofErr w:type="spellEnd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specialitate</w:t>
      </w:r>
      <w:proofErr w:type="spellEnd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Consiliului</w:t>
      </w:r>
      <w:proofErr w:type="spellEnd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Local al Municipiului Lugo</w:t>
      </w:r>
      <w:bookmarkEnd w:id="0"/>
      <w:r w:rsidRPr="008C1E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j;</w:t>
      </w:r>
    </w:p>
    <w:p w14:paraId="1AAFB0D6" w14:textId="77777777" w:rsidR="00616B92" w:rsidRPr="00874BF0" w:rsidRDefault="00616B92" w:rsidP="00616B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Luând în considerare referatul nr. 16/9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1001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/(RU)9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1002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din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7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.09.2024 al Direcției urbanism-mediu - Compartimentul urbanism, amenajarea teritoriului și protejarea monumentelor istorice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11FB5D1" w14:textId="77777777" w:rsidR="00616B92" w:rsidRPr="00874BF0" w:rsidRDefault="00616B92" w:rsidP="00616B9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Luând în considerare solicitarea de concesionare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a domnului </w:t>
      </w:r>
      <w:r w:rsidRPr="004566F4">
        <w:rPr>
          <w:rFonts w:ascii="Times New Roman" w:eastAsia="SimSun" w:hAnsi="Times New Roman" w:cs="Times New Roman"/>
          <w:kern w:val="0"/>
          <w:sz w:val="24"/>
          <w:szCs w:val="24"/>
          <w:highlight w:val="black"/>
          <w:lang w:val="ro-RO" w:eastAsia="zh-CN"/>
          <w14:ligatures w14:val="none"/>
        </w:rPr>
        <w:t>Sârbu Sergiu-Dumitru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, înregistrată în evidențele instituției noastre sub nr. 16/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22330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din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05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.0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3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.2024;</w:t>
      </w:r>
    </w:p>
    <w:p w14:paraId="188EF5FC" w14:textId="77777777" w:rsidR="00616B92" w:rsidRPr="00874BF0" w:rsidRDefault="00616B92" w:rsidP="00616B9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Având în vedere avizul Administrației Naționale a Rezervelor de Stat și Probleme Speciale nr. 19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79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PS din 10.06.2024, înregistrat în evidențele instituției noastre sub nr. 16/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90999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/(RU)9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1000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/A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1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din 1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7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.09.2024;</w:t>
      </w:r>
    </w:p>
    <w:p w14:paraId="3F7F7CF8" w14:textId="77777777" w:rsidR="00616B92" w:rsidRPr="00874BF0" w:rsidRDefault="00616B92" w:rsidP="00616B9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Ținând cont de Raportul de evaluare întocmit de CCA CONS-EVAL S.R.L., înregistrat în evidențele instituției noastre sub nr. 16/90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999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/(RU)9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1000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/A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3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din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17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.09.2024;</w:t>
      </w:r>
    </w:p>
    <w:p w14:paraId="18EA0752" w14:textId="77777777" w:rsidR="00616B92" w:rsidRPr="00874BF0" w:rsidRDefault="00616B92" w:rsidP="00616B9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val="en-US" w:eastAsia="zh-CN" w:bidi="hi-IN"/>
          <w14:ligatures w14:val="none"/>
        </w:rPr>
      </w:pP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ab/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Hotărârea Consiliului Local nr. 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8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18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03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4 </w:t>
      </w:r>
      <w:r w:rsidRPr="00874BF0">
        <w:rPr>
          <w:rFonts w:ascii="Times New Roman" w:eastAsia="SimSun" w:hAnsi="Times New Roman" w:cs="Lucida Sans"/>
          <w:kern w:val="3"/>
          <w:sz w:val="24"/>
          <w:szCs w:val="24"/>
          <w:lang w:val="ro-RO" w:eastAsia="zh-CN" w:bidi="hi-IN"/>
          <w14:ligatures w14:val="none"/>
        </w:rPr>
        <w:t>privind completarea I</w:t>
      </w:r>
      <w:bookmarkStart w:id="1" w:name="Bookmark"/>
      <w:r w:rsidRPr="00874BF0">
        <w:rPr>
          <w:rFonts w:ascii="Times New Roman" w:eastAsia="SimSun" w:hAnsi="Times New Roman" w:cs="Lucida Sans"/>
          <w:kern w:val="3"/>
          <w:sz w:val="24"/>
          <w:szCs w:val="24"/>
          <w:lang w:val="ro-RO" w:eastAsia="zh-CN" w:bidi="hi-IN"/>
          <w14:ligatures w14:val="none"/>
        </w:rPr>
        <w:t>nventarului imobilelor care aparțin domeniului privat al municipiului Lugoj</w:t>
      </w:r>
      <w:bookmarkEnd w:id="1"/>
      <w:r>
        <w:rPr>
          <w:rFonts w:ascii="Times New Roman" w:eastAsia="SimSun" w:hAnsi="Times New Roman" w:cs="Lucida Sans"/>
          <w:kern w:val="3"/>
          <w:sz w:val="24"/>
          <w:szCs w:val="24"/>
          <w:lang w:val="ro-RO" w:eastAsia="zh-CN" w:bidi="hi-IN"/>
          <w14:ligatures w14:val="none"/>
        </w:rPr>
        <w:t>;</w:t>
      </w:r>
    </w:p>
    <w:p w14:paraId="6527845E" w14:textId="77777777" w:rsidR="00616B92" w:rsidRPr="00874BF0" w:rsidRDefault="00616B92" w:rsidP="00616B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o-RO" w:eastAsia="ro-RO"/>
          <w14:ligatures w14:val="none"/>
        </w:rPr>
        <w:tab/>
      </w:r>
      <w:r w:rsidRPr="00874B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În conformitate cu art. 24 alin. (3) din Legea nr. 7/1996 a cadastrului și a publicității imobiliare, republicată, cu modificările și completările ulterioare, coroborate cu dispozițiile art. 551 pct. 8 </w:t>
      </w:r>
      <w:r w:rsidRPr="00874BF0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din 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Legea nr. 287/2009 privind </w:t>
      </w:r>
      <w:proofErr w:type="spellStart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Codul</w:t>
      </w:r>
      <w:proofErr w:type="spellEnd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Civil, </w:t>
      </w:r>
      <w:proofErr w:type="spellStart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republicat</w:t>
      </w:r>
      <w:proofErr w:type="spellEnd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cu </w:t>
      </w:r>
      <w:proofErr w:type="spellStart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</w:t>
      </w:r>
      <w:proofErr w:type="spellEnd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ările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</w:t>
      </w:r>
      <w:proofErr w:type="spellEnd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ările ulterioare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</w:p>
    <w:p w14:paraId="380DF11A" w14:textId="77777777" w:rsidR="00616B92" w:rsidRPr="00874BF0" w:rsidRDefault="00616B92" w:rsidP="00616B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o-RO" w:eastAsia="ro-RO"/>
          <w14:ligatures w14:val="none"/>
        </w:rPr>
        <w:tab/>
      </w:r>
      <w:r w:rsidRPr="00874B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În conformitate cu art. 555-556 și art. 871-873 </w:t>
      </w:r>
      <w:r w:rsidRPr="00874BF0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din 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Legea nr. 287/2009 privind </w:t>
      </w:r>
      <w:proofErr w:type="spellStart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Codul</w:t>
      </w:r>
      <w:proofErr w:type="spellEnd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Civil, </w:t>
      </w:r>
      <w:proofErr w:type="spellStart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republicat</w:t>
      </w:r>
      <w:proofErr w:type="spellEnd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cu </w:t>
      </w:r>
      <w:proofErr w:type="spellStart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</w:t>
      </w:r>
      <w:proofErr w:type="spellEnd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ările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</w:t>
      </w:r>
      <w:proofErr w:type="spellEnd"/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ările ulterioare</w:t>
      </w:r>
      <w:r w:rsidRPr="00874BF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</w:p>
    <w:p w14:paraId="09E73BF4" w14:textId="77777777" w:rsidR="00616B92" w:rsidRPr="00874BF0" w:rsidRDefault="00616B92" w:rsidP="00616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o-RO" w:eastAsia="ro-RO"/>
          <w14:ligatures w14:val="none"/>
        </w:rPr>
        <w:tab/>
      </w:r>
      <w:r w:rsidRPr="00874B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În conformitate cu art. 13 alin. (1) coraborat cu art. 15 lit. e) și art. 22 alin. (1) din Legea nr. 50/1991 privind autorizarea executării lucrărilor de construcţii - republicată, cu modificările și completările ulterioare;</w:t>
      </w:r>
    </w:p>
    <w:p w14:paraId="06F3BA63" w14:textId="0EE32B0E" w:rsidR="00616B92" w:rsidRPr="00874BF0" w:rsidRDefault="00616B92" w:rsidP="00616B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4"/>
          <w:szCs w:val="20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color w:val="FF0000"/>
          <w:kern w:val="0"/>
          <w:sz w:val="24"/>
          <w:szCs w:val="20"/>
          <w:lang w:val="ro-RO" w:eastAsia="ro-RO"/>
          <w14:ligatures w14:val="none"/>
        </w:rPr>
        <w:tab/>
      </w:r>
      <w:r w:rsidRPr="00874BF0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În conformitate cu art. 87 alin. (5), art. 108 lit. b),  art. 129 alin. (2) lit. c) și alin. (6) lit. b), art. 139 alin. (</w:t>
      </w:r>
      <w:r w:rsidR="00391386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3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)</w:t>
      </w:r>
      <w:r w:rsidR="00391386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lit. g)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, art. 354 și art. 362 alin. (1) din O.U.G. nr. 57/2019 privind Codul administrativ, cu modificările și completările ulterioare;</w:t>
      </w:r>
    </w:p>
    <w:p w14:paraId="4F422B06" w14:textId="77777777" w:rsidR="00616B92" w:rsidRPr="00874BF0" w:rsidRDefault="00616B92" w:rsidP="00616B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În temeiul art. 196 alin. (1) lit. a) și art. 243 alin. (1) lit. a) din O.U.G. nr. 57/2019 privind Codul administrativ, cu modificările și completările ulterioare,</w:t>
      </w:r>
    </w:p>
    <w:p w14:paraId="387974D3" w14:textId="77777777" w:rsidR="00616B92" w:rsidRPr="00874BF0" w:rsidRDefault="00616B92" w:rsidP="00616B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4"/>
          <w:szCs w:val="20"/>
          <w:lang w:val="ro-RO" w:eastAsia="ro-RO"/>
          <w14:ligatures w14:val="none"/>
        </w:rPr>
      </w:pPr>
    </w:p>
    <w:p w14:paraId="26838EDB" w14:textId="77777777" w:rsidR="00616B92" w:rsidRPr="00874BF0" w:rsidRDefault="00616B92" w:rsidP="00616B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874BF0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H O T Ă R Ă Ş T  E </w:t>
      </w:r>
      <w:r w:rsidRPr="00874BF0"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 w:eastAsia="ro-RO"/>
          <w14:ligatures w14:val="none"/>
        </w:rPr>
        <w:t>:</w:t>
      </w:r>
    </w:p>
    <w:p w14:paraId="200C36FC" w14:textId="77777777" w:rsidR="00616B92" w:rsidRPr="00874BF0" w:rsidRDefault="00616B92" w:rsidP="00616B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 w:eastAsia="ro-RO"/>
          <w14:ligatures w14:val="none"/>
        </w:rPr>
      </w:pPr>
    </w:p>
    <w:p w14:paraId="0FA629B5" w14:textId="77777777" w:rsidR="00616B92" w:rsidRPr="00874BF0" w:rsidRDefault="00616B92" w:rsidP="00616B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Art.1.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874B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-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Se aprobă Studiul de oportunitate întocmit în vederea concesionării directe a terenului în suprafață de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388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m.p., situat în municipiul Lugoj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,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județul Timiș, </w:t>
      </w:r>
      <w:r w:rsidRPr="00874BF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înscris în C.F. nr. 41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9286</w:t>
      </w:r>
      <w:r w:rsidRPr="00874BF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 Lugoj, nr. cadastral 41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9286</w:t>
      </w:r>
      <w:r w:rsidRPr="00874BF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, prevăzut în anexa nr. 1 la prezenta hotărâre.</w:t>
      </w:r>
    </w:p>
    <w:p w14:paraId="749AB528" w14:textId="77777777" w:rsidR="00616B92" w:rsidRPr="00874BF0" w:rsidRDefault="00616B92" w:rsidP="00616B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lastRenderedPageBreak/>
        <w:t>Art.2.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874B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-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Se însușește Raportul de evaluare întocmit în vederea stabilirii redevenței pentru concesionarea terenului identificat prin C.F. nr. 41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9286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Lugoj, nr. cadastral 41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9286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, întocmit de către evaluator autorizat-ing. Cioc Cristina Almia, </w:t>
      </w:r>
      <w:r w:rsidRPr="00874BF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prevăzut în anexa nr. 2 la prezenta hotărâre.</w:t>
      </w:r>
    </w:p>
    <w:p w14:paraId="6E24A668" w14:textId="77777777" w:rsidR="00616B92" w:rsidRPr="00874BF0" w:rsidRDefault="00616B92" w:rsidP="00616B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874BF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Art.3.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874B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-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domnul </w:t>
      </w:r>
      <w:r w:rsidRPr="004566F4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ro-RO" w:eastAsia="ro-RO"/>
          <w14:ligatures w14:val="none"/>
        </w:rPr>
        <w:t>Sârbu Sergiu-Dumitru</w:t>
      </w:r>
      <w:r w:rsidRPr="00874BF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,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pe o perioadă de 25 de ani, în vederea extinderii construcției,</w:t>
      </w:r>
      <w:r w:rsidRPr="00874BF0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874BF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la nivelul de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2</w:t>
      </w:r>
      <w:r w:rsidRPr="00874BF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,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16</w:t>
      </w:r>
      <w:r w:rsidRPr="00874BF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 euro/m.p./an, fără TVA,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a unui teren în suprafaţă de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388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m.p., situat în intravilanul Municipiul Lugoj, </w:t>
      </w:r>
      <w:r w:rsidRPr="00874BF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înscris în C.F. nr. 41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9286</w:t>
      </w:r>
      <w:r w:rsidRPr="00874BF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 Lugoj, nr. cadastral 41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9286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</w:t>
      </w:r>
    </w:p>
    <w:p w14:paraId="0F10CCC2" w14:textId="77777777" w:rsidR="00616B92" w:rsidRPr="00874BF0" w:rsidRDefault="00616B92" w:rsidP="00616B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874BF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Art.4.</w:t>
      </w:r>
      <w:r w:rsidRPr="00874BF0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- 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Prevederile prezentei hotărâri se aplică începând cu data semnării contractului de concesiune.</w:t>
      </w:r>
    </w:p>
    <w:p w14:paraId="128BF463" w14:textId="77777777" w:rsidR="00616B92" w:rsidRPr="00874BF0" w:rsidRDefault="00616B92" w:rsidP="00616B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Art.5.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Îndeplinirea prevederilor prezentei hotărâri se încredinţează Direcției urbanism - mediu şi Direcţiei venituri.</w:t>
      </w:r>
    </w:p>
    <w:p w14:paraId="1E2B3F80" w14:textId="77777777" w:rsidR="00616B92" w:rsidRPr="00874BF0" w:rsidRDefault="00616B92" w:rsidP="00616B9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Art.6.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– Prezenta hotărâre se comunică:</w:t>
      </w:r>
    </w:p>
    <w:p w14:paraId="7C2FDA8D" w14:textId="77777777" w:rsidR="00616B92" w:rsidRPr="00874BF0" w:rsidRDefault="00616B92" w:rsidP="00616B9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Instituţiei Prefectului, Judeţul  Timiş;</w:t>
      </w:r>
    </w:p>
    <w:p w14:paraId="52E0573F" w14:textId="77777777" w:rsidR="00616B92" w:rsidRPr="00874BF0" w:rsidRDefault="00616B92" w:rsidP="00616B9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Primarului Municipiului Lugoj;</w:t>
      </w:r>
    </w:p>
    <w:p w14:paraId="037FE7D4" w14:textId="77777777" w:rsidR="00616B92" w:rsidRPr="00874BF0" w:rsidRDefault="00616B92" w:rsidP="00616B9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Direcţiei juridice;</w:t>
      </w:r>
    </w:p>
    <w:p w14:paraId="5CED5E9F" w14:textId="77777777" w:rsidR="00616B92" w:rsidRPr="00874BF0" w:rsidRDefault="00616B92" w:rsidP="00616B9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Direcţiei management financiar;</w:t>
      </w:r>
    </w:p>
    <w:p w14:paraId="1953D2DB" w14:textId="77777777" w:rsidR="00616B92" w:rsidRPr="00874BF0" w:rsidRDefault="00616B92" w:rsidP="00616B9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Direcției venituri;</w:t>
      </w:r>
    </w:p>
    <w:p w14:paraId="3FCCCDE9" w14:textId="77777777" w:rsidR="00616B92" w:rsidRPr="00874BF0" w:rsidRDefault="00616B92" w:rsidP="00616B9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Direcției urbanism-mediu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;</w:t>
      </w:r>
    </w:p>
    <w:p w14:paraId="2F043FE2" w14:textId="77777777" w:rsidR="00616B92" w:rsidRPr="00874BF0" w:rsidRDefault="00616B92" w:rsidP="00616B9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Compartimentului autorizare activități comerciale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;</w:t>
      </w:r>
    </w:p>
    <w:p w14:paraId="51138B94" w14:textId="77777777" w:rsidR="00616B92" w:rsidRDefault="00616B92" w:rsidP="00616B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Compartimentului urbanism, amenajarea teritoriului 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și protejarea monumentelor istorice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   </w:t>
      </w:r>
    </w:p>
    <w:p w14:paraId="75DE9BBB" w14:textId="77777777" w:rsidR="00616B92" w:rsidRPr="00874BF0" w:rsidRDefault="00616B92" w:rsidP="00616B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Domnului </w:t>
      </w:r>
      <w:r w:rsidRPr="004566F4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ro-RO" w:eastAsia="ro-RO"/>
          <w14:ligatures w14:val="none"/>
        </w:rPr>
        <w:t>Sârbu Sergiu-Dumitru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78095582" w14:textId="77777777" w:rsidR="00616B92" w:rsidRPr="00874BF0" w:rsidRDefault="00616B92" w:rsidP="00616B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Biroului de Cadastru şi Publicitate Imobiliară Lugoj;</w:t>
      </w:r>
    </w:p>
    <w:p w14:paraId="192250BE" w14:textId="77777777" w:rsidR="00616B92" w:rsidRPr="00874BF0" w:rsidRDefault="00616B92" w:rsidP="00616B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Comisiilor de specialitate ale Consiliului Local. </w:t>
      </w:r>
    </w:p>
    <w:p w14:paraId="115E4182" w14:textId="77777777" w:rsidR="00F856D5" w:rsidRDefault="00F856D5"/>
    <w:p w14:paraId="023E0165" w14:textId="77777777" w:rsidR="00616B92" w:rsidRDefault="00616B92" w:rsidP="00616B92"/>
    <w:p w14:paraId="1FC83245" w14:textId="77777777" w:rsidR="00616B92" w:rsidRPr="00453839" w:rsidRDefault="00616B92" w:rsidP="00616B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2" w:name="_Hlk139869561"/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   CONTRASEMNEAZĂ </w:t>
      </w:r>
    </w:p>
    <w:p w14:paraId="5E3D4BD8" w14:textId="26FBE247" w:rsidR="00616B92" w:rsidRPr="00453839" w:rsidRDefault="00616B92" w:rsidP="00616B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r w:rsidR="007C51F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</w:t>
      </w:r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7C51F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Mihai Agache</w:t>
      </w:r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</w:t>
      </w:r>
      <w:r w:rsidR="007C51F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</w:t>
      </w:r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SECRETARUL GENERAL AL MUNICIPIULUI</w:t>
      </w:r>
    </w:p>
    <w:p w14:paraId="709398F3" w14:textId="58B4C41A" w:rsidR="00616B92" w:rsidRPr="00453839" w:rsidRDefault="00616B92" w:rsidP="00616B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</w:t>
      </w:r>
      <w:r w:rsidR="007C51F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Dan </w:t>
      </w:r>
      <w:proofErr w:type="spellStart"/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695F894D" w14:textId="77777777" w:rsidR="00616B92" w:rsidRDefault="00616B92" w:rsidP="00616B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12345E3" w14:textId="77777777" w:rsidR="00616B92" w:rsidRDefault="00616B92" w:rsidP="00616B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13CD30F" w14:textId="77777777" w:rsidR="00616B92" w:rsidRDefault="00616B92" w:rsidP="00616B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579A5C3" w14:textId="77777777" w:rsidR="00616B92" w:rsidRDefault="00616B92" w:rsidP="00616B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6D91657" w14:textId="77777777" w:rsidR="00616B92" w:rsidRPr="00453839" w:rsidRDefault="00616B92" w:rsidP="00616B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13ABBAE" w14:textId="77777777" w:rsidR="00616B92" w:rsidRPr="00453839" w:rsidRDefault="00616B92" w:rsidP="00616B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53EE544" w14:textId="1542446A" w:rsidR="00616B92" w:rsidRPr="00453839" w:rsidRDefault="00616B92" w:rsidP="00616B9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45383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157</w:t>
      </w:r>
      <w:r w:rsidRPr="0045383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45383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45383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26</w:t>
      </w:r>
      <w:r w:rsidRPr="0045383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.09.2024</w:t>
      </w:r>
    </w:p>
    <w:p w14:paraId="68EE407C" w14:textId="77777777" w:rsidR="00616B92" w:rsidRDefault="00616B92" w:rsidP="00616B9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72CCCA3" w14:textId="77777777" w:rsidR="00616B92" w:rsidRDefault="00616B92" w:rsidP="00616B9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CB338CC" w14:textId="77777777" w:rsidR="00616B92" w:rsidRDefault="00616B92" w:rsidP="00616B9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296AAB2" w14:textId="77777777" w:rsidR="00616B92" w:rsidRDefault="00616B92" w:rsidP="00616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91F5E89" w14:textId="77777777" w:rsidR="00616B92" w:rsidRDefault="00616B92" w:rsidP="00616B9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37A6896" w14:textId="77777777" w:rsidR="00616B92" w:rsidRDefault="00616B92" w:rsidP="00616B9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A0B32E2" w14:textId="77777777" w:rsidR="00616B92" w:rsidRDefault="00616B92" w:rsidP="00616B9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AABF3A0" w14:textId="77777777" w:rsidR="00616B92" w:rsidRPr="00453839" w:rsidRDefault="00616B92" w:rsidP="00616B9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616B92" w:rsidRPr="00453839" w14:paraId="29764689" w14:textId="77777777" w:rsidTr="00C1098F">
        <w:tc>
          <w:tcPr>
            <w:tcW w:w="468" w:type="dxa"/>
          </w:tcPr>
          <w:p w14:paraId="41AE0DB4" w14:textId="77777777" w:rsidR="00616B92" w:rsidRPr="00453839" w:rsidRDefault="00616B92" w:rsidP="00C1098F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4D507E4B" w14:textId="77777777" w:rsidR="00616B92" w:rsidRPr="00453839" w:rsidRDefault="00616B92" w:rsidP="00C1098F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453839">
              <w:rPr>
                <w:rFonts w:eastAsia="Calibri"/>
                <w:lang w:val="en-US"/>
              </w:rPr>
              <w:t>consilieri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453839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2409DD29" w14:textId="77777777" w:rsidR="00616B92" w:rsidRPr="00453839" w:rsidRDefault="00616B92" w:rsidP="00C1098F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19</w:t>
            </w:r>
          </w:p>
        </w:tc>
      </w:tr>
      <w:tr w:rsidR="00616B92" w:rsidRPr="00453839" w14:paraId="1C340D48" w14:textId="77777777" w:rsidTr="00C1098F">
        <w:trPr>
          <w:trHeight w:val="188"/>
        </w:trPr>
        <w:tc>
          <w:tcPr>
            <w:tcW w:w="468" w:type="dxa"/>
          </w:tcPr>
          <w:p w14:paraId="397CCB0A" w14:textId="77777777" w:rsidR="00616B92" w:rsidRPr="00453839" w:rsidRDefault="00616B92" w:rsidP="00C1098F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03860D3D" w14:textId="77777777" w:rsidR="00616B92" w:rsidRPr="00453839" w:rsidRDefault="00616B92" w:rsidP="00C1098F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453839">
              <w:rPr>
                <w:rFonts w:eastAsia="Calibri"/>
                <w:lang w:val="en-US"/>
              </w:rPr>
              <w:t>consilieri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453839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48B67F07" w14:textId="4005E430" w:rsidR="00616B92" w:rsidRPr="00453839" w:rsidRDefault="007C51F7" w:rsidP="00C1098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616B92" w:rsidRPr="00453839" w14:paraId="7C8224E4" w14:textId="77777777" w:rsidTr="00C1098F">
        <w:tc>
          <w:tcPr>
            <w:tcW w:w="468" w:type="dxa"/>
          </w:tcPr>
          <w:p w14:paraId="13EE3F8D" w14:textId="77777777" w:rsidR="00616B92" w:rsidRPr="00453839" w:rsidRDefault="00616B92" w:rsidP="00C1098F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3608C722" w14:textId="77777777" w:rsidR="00616B92" w:rsidRPr="00453839" w:rsidRDefault="00616B92" w:rsidP="00C1098F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453839">
              <w:rPr>
                <w:rFonts w:eastAsia="Calibri"/>
                <w:lang w:val="en-US"/>
              </w:rPr>
              <w:t>Număr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453839">
              <w:rPr>
                <w:rFonts w:eastAsia="Calibri"/>
                <w:lang w:val="en-US"/>
              </w:rPr>
              <w:t>voturi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453839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09CC4510" w14:textId="0435161C" w:rsidR="00616B92" w:rsidRPr="00453839" w:rsidRDefault="007C51F7" w:rsidP="00C1098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616B92" w:rsidRPr="00453839" w14:paraId="032CDC54" w14:textId="77777777" w:rsidTr="00C1098F">
        <w:tc>
          <w:tcPr>
            <w:tcW w:w="468" w:type="dxa"/>
          </w:tcPr>
          <w:p w14:paraId="27CE33DE" w14:textId="77777777" w:rsidR="00616B92" w:rsidRPr="00453839" w:rsidRDefault="00616B92" w:rsidP="00C1098F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2CA89B00" w14:textId="77777777" w:rsidR="00616B92" w:rsidRPr="00453839" w:rsidRDefault="00616B92" w:rsidP="00C1098F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453839">
              <w:rPr>
                <w:rFonts w:eastAsia="Calibri"/>
                <w:lang w:val="en-US"/>
              </w:rPr>
              <w:t>Număr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453839">
              <w:rPr>
                <w:rFonts w:eastAsia="Calibri"/>
                <w:lang w:val="en-US"/>
              </w:rPr>
              <w:t>voturi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453839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5B4F1030" w14:textId="77777777" w:rsidR="00616B92" w:rsidRPr="00453839" w:rsidRDefault="00616B92" w:rsidP="00C1098F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-</w:t>
            </w:r>
          </w:p>
        </w:tc>
      </w:tr>
      <w:tr w:rsidR="00616B92" w:rsidRPr="00453839" w14:paraId="58CB2433" w14:textId="77777777" w:rsidTr="00C1098F">
        <w:tc>
          <w:tcPr>
            <w:tcW w:w="468" w:type="dxa"/>
          </w:tcPr>
          <w:p w14:paraId="6B0D42A7" w14:textId="77777777" w:rsidR="00616B92" w:rsidRPr="00453839" w:rsidRDefault="00616B92" w:rsidP="00C1098F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76C2ED17" w14:textId="77777777" w:rsidR="00616B92" w:rsidRPr="00453839" w:rsidRDefault="00616B92" w:rsidP="00C1098F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453839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2F0E75D4" w14:textId="77777777" w:rsidR="00616B92" w:rsidRPr="00453839" w:rsidRDefault="00616B92" w:rsidP="00C1098F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-</w:t>
            </w:r>
          </w:p>
        </w:tc>
      </w:tr>
      <w:tr w:rsidR="00616B92" w:rsidRPr="00453839" w14:paraId="494B38E4" w14:textId="77777777" w:rsidTr="00C1098F">
        <w:trPr>
          <w:trHeight w:val="312"/>
        </w:trPr>
        <w:tc>
          <w:tcPr>
            <w:tcW w:w="468" w:type="dxa"/>
          </w:tcPr>
          <w:p w14:paraId="04389EBC" w14:textId="77777777" w:rsidR="00616B92" w:rsidRPr="00453839" w:rsidRDefault="00616B92" w:rsidP="00C1098F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0B2E3C7C" w14:textId="77777777" w:rsidR="00616B92" w:rsidRPr="00453839" w:rsidRDefault="00616B92" w:rsidP="00C1098F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453839">
              <w:rPr>
                <w:rFonts w:eastAsia="Calibri"/>
                <w:lang w:val="en-US"/>
              </w:rPr>
              <w:t>Adoptarea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453839">
              <w:rPr>
                <w:rFonts w:eastAsia="Calibri"/>
                <w:lang w:val="en-US"/>
              </w:rPr>
              <w:t>hotărârii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453839">
              <w:rPr>
                <w:rFonts w:eastAsia="Calibri"/>
                <w:lang w:val="en-US"/>
              </w:rPr>
              <w:t>făcut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07D31EA4" w14:textId="7538A114" w:rsidR="00616B92" w:rsidRPr="00453839" w:rsidRDefault="00391386" w:rsidP="00C1098F">
            <w:pPr>
              <w:jc w:val="center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m</w:t>
            </w:r>
            <w:r w:rsidR="00616B92" w:rsidRPr="00453839">
              <w:rPr>
                <w:rFonts w:eastAsia="Calibri"/>
                <w:lang w:val="en-US"/>
              </w:rPr>
              <w:t>ajoritate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absolută</w:t>
            </w:r>
            <w:proofErr w:type="spellEnd"/>
          </w:p>
        </w:tc>
      </w:tr>
      <w:bookmarkEnd w:id="2"/>
    </w:tbl>
    <w:p w14:paraId="287AB0C6" w14:textId="77777777" w:rsidR="00616B92" w:rsidRDefault="00616B92"/>
    <w:sectPr w:rsidR="00616B92" w:rsidSect="00616B92">
      <w:pgSz w:w="11906" w:h="16838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D2182"/>
    <w:multiLevelType w:val="hybridMultilevel"/>
    <w:tmpl w:val="DE2E0EA2"/>
    <w:lvl w:ilvl="0" w:tplc="A476CA5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71180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92"/>
    <w:rsid w:val="00391386"/>
    <w:rsid w:val="004566F4"/>
    <w:rsid w:val="005F014B"/>
    <w:rsid w:val="00616B92"/>
    <w:rsid w:val="006D4DEC"/>
    <w:rsid w:val="0075479E"/>
    <w:rsid w:val="007C51F7"/>
    <w:rsid w:val="00852F09"/>
    <w:rsid w:val="008C1E4A"/>
    <w:rsid w:val="00CA45D2"/>
    <w:rsid w:val="00D927C4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A6DEB"/>
  <w15:chartTrackingRefBased/>
  <w15:docId w15:val="{7EEE81DB-9AFA-40C0-A788-1EBEBFF1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B92"/>
  </w:style>
  <w:style w:type="paragraph" w:styleId="Heading1">
    <w:name w:val="heading 1"/>
    <w:basedOn w:val="Normal"/>
    <w:next w:val="Normal"/>
    <w:link w:val="Heading1Char"/>
    <w:uiPriority w:val="9"/>
    <w:qFormat/>
    <w:rsid w:val="00616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B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B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B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B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B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B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B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B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B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B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B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616B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dcterms:created xsi:type="dcterms:W3CDTF">2024-10-07T10:16:00Z</dcterms:created>
  <dcterms:modified xsi:type="dcterms:W3CDTF">2024-10-07T10:16:00Z</dcterms:modified>
</cp:coreProperties>
</file>