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B3A96" w14:textId="77777777" w:rsidR="003252C8" w:rsidRPr="00271D8B" w:rsidRDefault="003252C8" w:rsidP="003252C8">
      <w:pPr>
        <w:widowControl w:val="0"/>
        <w:suppressAutoHyphens/>
        <w:autoSpaceDN w:val="0"/>
        <w:spacing w:after="0" w:line="240" w:lineRule="auto"/>
        <w:ind w:left="1191"/>
        <w:textAlignment w:val="baseline"/>
        <w:rPr>
          <w:rFonts w:ascii="Times New Roman" w:eastAsia="SimSun" w:hAnsi="Times New Roman" w:cs="Arial"/>
          <w:kern w:val="3"/>
          <w:sz w:val="24"/>
          <w:szCs w:val="24"/>
          <w:lang w:val="ro-RO" w:eastAsia="zh-CN" w:bidi="hi-IN"/>
          <w14:ligatures w14:val="none"/>
        </w:rPr>
      </w:pPr>
      <w:r>
        <w:rPr>
          <w:rFonts w:ascii="Times New Roman" w:eastAsia="SimSun" w:hAnsi="Times New Roman" w:cs="Arial"/>
          <w:kern w:val="3"/>
          <w:sz w:val="24"/>
          <w:szCs w:val="24"/>
          <w:lang w:val="ro-RO" w:eastAsia="zh-CN" w:bidi="hi-IN"/>
          <w14:ligatures w14:val="none"/>
        </w:rPr>
        <w:t xml:space="preserve">    </w:t>
      </w:r>
      <w:r w:rsidRPr="00271D8B">
        <w:rPr>
          <w:rFonts w:ascii="Times New Roman" w:eastAsia="SimSun" w:hAnsi="Times New Roman" w:cs="Arial"/>
          <w:kern w:val="3"/>
          <w:sz w:val="24"/>
          <w:szCs w:val="24"/>
          <w:lang w:val="ro-RO" w:eastAsia="zh-CN" w:bidi="hi-IN"/>
          <w14:ligatures w14:val="none"/>
        </w:rPr>
        <w:t>ROMÂNIA</w:t>
      </w:r>
    </w:p>
    <w:p w14:paraId="6F6373AA" w14:textId="77777777" w:rsidR="003252C8" w:rsidRPr="00271D8B" w:rsidRDefault="003252C8" w:rsidP="003252C8">
      <w:pPr>
        <w:widowControl w:val="0"/>
        <w:suppressAutoHyphens/>
        <w:autoSpaceDN w:val="0"/>
        <w:spacing w:after="0" w:line="240" w:lineRule="auto"/>
        <w:ind w:left="964"/>
        <w:textAlignment w:val="baseline"/>
        <w:rPr>
          <w:rFonts w:ascii="Times New Roman" w:eastAsia="SimSun" w:hAnsi="Times New Roman" w:cs="Arial"/>
          <w:kern w:val="3"/>
          <w:sz w:val="24"/>
          <w:szCs w:val="24"/>
          <w:lang w:val="ro-RO" w:eastAsia="zh-CN" w:bidi="hi-IN"/>
          <w14:ligatures w14:val="none"/>
        </w:rPr>
      </w:pPr>
      <w:r>
        <w:rPr>
          <w:rFonts w:ascii="Times New Roman" w:eastAsia="SimSun" w:hAnsi="Times New Roman" w:cs="Arial"/>
          <w:kern w:val="3"/>
          <w:sz w:val="24"/>
          <w:szCs w:val="24"/>
          <w:lang w:val="ro-RO" w:eastAsia="zh-CN" w:bidi="hi-IN"/>
          <w14:ligatures w14:val="none"/>
        </w:rPr>
        <w:t xml:space="preserve">  </w:t>
      </w:r>
      <w:r w:rsidRPr="00271D8B">
        <w:rPr>
          <w:rFonts w:ascii="Times New Roman" w:eastAsia="SimSun" w:hAnsi="Times New Roman" w:cs="Arial"/>
          <w:kern w:val="3"/>
          <w:sz w:val="24"/>
          <w:szCs w:val="24"/>
          <w:lang w:val="ro-RO" w:eastAsia="zh-CN" w:bidi="hi-IN"/>
          <w14:ligatures w14:val="none"/>
        </w:rPr>
        <w:t>JUDEȚUL TIMIȘ</w:t>
      </w:r>
    </w:p>
    <w:p w14:paraId="55594588" w14:textId="77777777" w:rsidR="003252C8" w:rsidRPr="00271D8B" w:rsidRDefault="003252C8" w:rsidP="003252C8">
      <w:pPr>
        <w:widowControl w:val="0"/>
        <w:suppressAutoHyphens/>
        <w:autoSpaceDN w:val="0"/>
        <w:spacing w:after="0" w:line="240" w:lineRule="auto"/>
        <w:textAlignment w:val="baseline"/>
        <w:rPr>
          <w:rFonts w:ascii="Times New Roman" w:eastAsia="SimSun" w:hAnsi="Times New Roman" w:cs="Arial"/>
          <w:kern w:val="3"/>
          <w:sz w:val="24"/>
          <w:szCs w:val="24"/>
          <w:lang w:val="ro-RO" w:eastAsia="zh-CN" w:bidi="hi-IN"/>
          <w14:ligatures w14:val="none"/>
        </w:rPr>
      </w:pPr>
      <w:r w:rsidRPr="00271D8B">
        <w:rPr>
          <w:rFonts w:ascii="Times New Roman" w:eastAsia="SimSun" w:hAnsi="Times New Roman" w:cs="Arial"/>
          <w:kern w:val="3"/>
          <w:sz w:val="24"/>
          <w:szCs w:val="24"/>
          <w:lang w:val="ro-RO" w:eastAsia="zh-CN" w:bidi="hi-IN"/>
          <w14:ligatures w14:val="none"/>
        </w:rPr>
        <w:t>CONSILIUL LOCAL AL MUNICIPIULUI LUGOJ</w:t>
      </w:r>
    </w:p>
    <w:p w14:paraId="5CCD4726" w14:textId="77777777" w:rsidR="003252C8" w:rsidRPr="00271D8B" w:rsidRDefault="003252C8" w:rsidP="003252C8">
      <w:pPr>
        <w:widowControl w:val="0"/>
        <w:suppressAutoHyphens/>
        <w:autoSpaceDN w:val="0"/>
        <w:spacing w:after="0" w:line="240" w:lineRule="auto"/>
        <w:jc w:val="center"/>
        <w:textAlignment w:val="baseline"/>
        <w:rPr>
          <w:rFonts w:ascii="Times New Roman" w:eastAsia="SimSun" w:hAnsi="Times New Roman" w:cs="Arial"/>
          <w:b/>
          <w:bCs/>
          <w:kern w:val="3"/>
          <w:sz w:val="24"/>
          <w:szCs w:val="24"/>
          <w:lang w:val="ro-RO" w:eastAsia="zh-CN" w:bidi="hi-IN"/>
          <w14:ligatures w14:val="none"/>
        </w:rPr>
      </w:pPr>
    </w:p>
    <w:p w14:paraId="4A2F675A" w14:textId="77777777" w:rsidR="003252C8" w:rsidRPr="00271D8B" w:rsidRDefault="003252C8" w:rsidP="003252C8">
      <w:pPr>
        <w:widowControl w:val="0"/>
        <w:suppressAutoHyphens/>
        <w:autoSpaceDN w:val="0"/>
        <w:spacing w:after="0" w:line="240" w:lineRule="auto"/>
        <w:jc w:val="center"/>
        <w:textAlignment w:val="baseline"/>
        <w:rPr>
          <w:rFonts w:ascii="Times New Roman" w:eastAsia="SimSun" w:hAnsi="Times New Roman" w:cs="Arial"/>
          <w:b/>
          <w:bCs/>
          <w:kern w:val="3"/>
          <w:sz w:val="28"/>
          <w:szCs w:val="28"/>
          <w:u w:val="single"/>
          <w:lang w:val="ro-RO" w:eastAsia="zh-CN" w:bidi="hi-IN"/>
          <w14:ligatures w14:val="none"/>
        </w:rPr>
      </w:pPr>
      <w:r w:rsidRPr="00271D8B">
        <w:rPr>
          <w:rFonts w:ascii="Times New Roman" w:eastAsia="SimSun" w:hAnsi="Times New Roman" w:cs="Arial"/>
          <w:b/>
          <w:bCs/>
          <w:kern w:val="3"/>
          <w:sz w:val="28"/>
          <w:szCs w:val="28"/>
          <w:u w:val="single"/>
          <w:lang w:val="ro-RO" w:eastAsia="zh-CN" w:bidi="hi-IN"/>
          <w14:ligatures w14:val="none"/>
        </w:rPr>
        <w:t>HOTĂRÂREA</w:t>
      </w:r>
    </w:p>
    <w:p w14:paraId="179CCCC7" w14:textId="77777777" w:rsidR="003252C8" w:rsidRDefault="003252C8" w:rsidP="003252C8">
      <w:pPr>
        <w:widowControl w:val="0"/>
        <w:suppressAutoHyphens/>
        <w:autoSpaceDN w:val="0"/>
        <w:spacing w:after="0" w:line="240" w:lineRule="auto"/>
        <w:jc w:val="center"/>
        <w:textAlignment w:val="baseline"/>
        <w:rPr>
          <w:rFonts w:ascii="Times New Roman" w:eastAsia="SimSun" w:hAnsi="Times New Roman" w:cs="Arial"/>
          <w:kern w:val="3"/>
          <w:sz w:val="24"/>
          <w:szCs w:val="24"/>
          <w:lang w:val="ro-RO" w:eastAsia="zh-CN" w:bidi="hi-IN"/>
          <w14:ligatures w14:val="none"/>
        </w:rPr>
      </w:pPr>
      <w:r w:rsidRPr="00271D8B">
        <w:rPr>
          <w:rFonts w:ascii="Times New Roman" w:eastAsia="SimSun" w:hAnsi="Times New Roman" w:cs="Arial"/>
          <w:b/>
          <w:bCs/>
          <w:kern w:val="3"/>
          <w:sz w:val="24"/>
          <w:szCs w:val="24"/>
          <w:lang w:val="ro-RO" w:eastAsia="zh-CN" w:bidi="hi-IN"/>
          <w14:ligatures w14:val="none"/>
        </w:rPr>
        <w:t xml:space="preserve">privind exprimarea acordului pentru prima înscriere în Cartea Funciară a unui imobil </w:t>
      </w:r>
      <w:r>
        <w:rPr>
          <w:rFonts w:ascii="Times New Roman" w:eastAsia="SimSun" w:hAnsi="Times New Roman" w:cs="Arial"/>
          <w:b/>
          <w:bCs/>
          <w:kern w:val="3"/>
          <w:sz w:val="24"/>
          <w:szCs w:val="24"/>
          <w:lang w:val="ro-RO" w:eastAsia="zh-CN" w:bidi="hi-IN"/>
          <w14:ligatures w14:val="none"/>
        </w:rPr>
        <w:t>–</w:t>
      </w:r>
      <w:r w:rsidRPr="00271D8B">
        <w:rPr>
          <w:rFonts w:ascii="Times New Roman" w:eastAsia="SimSun" w:hAnsi="Times New Roman" w:cs="Arial"/>
          <w:b/>
          <w:bCs/>
          <w:kern w:val="3"/>
          <w:sz w:val="24"/>
          <w:szCs w:val="24"/>
          <w:lang w:val="ro-RO" w:eastAsia="zh-CN" w:bidi="hi-IN"/>
          <w14:ligatures w14:val="none"/>
        </w:rPr>
        <w:t xml:space="preserve"> teren</w:t>
      </w:r>
      <w:r>
        <w:rPr>
          <w:rFonts w:ascii="Times New Roman" w:eastAsia="SimSun" w:hAnsi="Times New Roman" w:cs="Arial"/>
          <w:b/>
          <w:bCs/>
          <w:kern w:val="3"/>
          <w:sz w:val="24"/>
          <w:szCs w:val="24"/>
          <w:lang w:val="ro-RO" w:eastAsia="zh-CN" w:bidi="hi-IN"/>
          <w14:ligatures w14:val="none"/>
        </w:rPr>
        <w:t>, precum și atestarea acestuia la</w:t>
      </w:r>
      <w:r w:rsidRPr="00796E46">
        <w:rPr>
          <w:rFonts w:ascii="Times New Roman" w:eastAsia="SimSun" w:hAnsi="Times New Roman" w:cs="Arial"/>
          <w:b/>
          <w:bCs/>
          <w:kern w:val="3"/>
          <w:sz w:val="24"/>
          <w:szCs w:val="24"/>
          <w:lang w:val="ro-RO" w:eastAsia="zh-CN" w:bidi="hi-IN"/>
          <w14:ligatures w14:val="none"/>
        </w:rPr>
        <w:t xml:space="preserve"> domeniului privat al municipiului Lugoj</w:t>
      </w:r>
    </w:p>
    <w:p w14:paraId="7568A30A" w14:textId="77777777" w:rsidR="003252C8" w:rsidRPr="00271D8B" w:rsidRDefault="003252C8" w:rsidP="003252C8">
      <w:pPr>
        <w:widowControl w:val="0"/>
        <w:suppressAutoHyphens/>
        <w:autoSpaceDN w:val="0"/>
        <w:spacing w:after="0" w:line="240" w:lineRule="auto"/>
        <w:jc w:val="center"/>
        <w:textAlignment w:val="baseline"/>
        <w:rPr>
          <w:rFonts w:ascii="Times New Roman" w:eastAsia="SimSun" w:hAnsi="Times New Roman" w:cs="Arial"/>
          <w:kern w:val="3"/>
          <w:sz w:val="24"/>
          <w:szCs w:val="24"/>
          <w:lang w:val="ro-RO" w:eastAsia="zh-CN" w:bidi="hi-IN"/>
          <w14:ligatures w14:val="none"/>
        </w:rPr>
      </w:pPr>
    </w:p>
    <w:p w14:paraId="163125FC" w14:textId="77777777" w:rsidR="003252C8" w:rsidRDefault="003252C8" w:rsidP="003252C8">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val="ro-RO" w:eastAsia="zh-CN" w:bidi="hi-IN"/>
          <w14:ligatures w14:val="none"/>
        </w:rPr>
      </w:pPr>
      <w:r w:rsidRPr="00271D8B">
        <w:rPr>
          <w:rFonts w:ascii="Times New Roman" w:eastAsia="SimSun" w:hAnsi="Times New Roman" w:cs="Arial"/>
          <w:kern w:val="3"/>
          <w:sz w:val="24"/>
          <w:szCs w:val="24"/>
          <w:lang w:val="ro-RO" w:eastAsia="zh-CN" w:bidi="hi-IN"/>
          <w14:ligatures w14:val="none"/>
        </w:rPr>
        <w:t>Consiliul local al Municipiului Lugoj;</w:t>
      </w:r>
    </w:p>
    <w:p w14:paraId="2DFB0A2F" w14:textId="77777777" w:rsidR="003252C8" w:rsidRDefault="003252C8" w:rsidP="003252C8">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val="ro-RO" w:eastAsia="zh-CN" w:bidi="hi-IN"/>
          <w14:ligatures w14:val="none"/>
        </w:rPr>
      </w:pPr>
      <w:r w:rsidRPr="00271D8B">
        <w:rPr>
          <w:rFonts w:ascii="Times New Roman" w:eastAsia="SimSun" w:hAnsi="Times New Roman" w:cs="Arial"/>
          <w:kern w:val="3"/>
          <w:sz w:val="24"/>
          <w:szCs w:val="24"/>
          <w:lang w:val="ro-RO" w:eastAsia="zh-CN" w:bidi="hi-IN"/>
          <w14:ligatures w14:val="none"/>
        </w:rPr>
        <w:t>Ținând cont de referatul Direcției urbanism-mediu – Compartimentul urbanism, amenajarea teritoriului și protejarea monumentelor istorice nr. 16/</w:t>
      </w:r>
      <w:r>
        <w:rPr>
          <w:rFonts w:ascii="Times New Roman" w:eastAsia="SimSun" w:hAnsi="Times New Roman" w:cs="Arial"/>
          <w:kern w:val="3"/>
          <w:sz w:val="24"/>
          <w:szCs w:val="24"/>
          <w:lang w:val="ro-RO" w:eastAsia="zh-CN" w:bidi="hi-IN"/>
          <w14:ligatures w14:val="none"/>
        </w:rPr>
        <w:t>126024</w:t>
      </w:r>
      <w:r w:rsidRPr="00271D8B">
        <w:rPr>
          <w:rFonts w:ascii="Times New Roman" w:eastAsia="SimSun" w:hAnsi="Times New Roman" w:cs="Arial"/>
          <w:kern w:val="3"/>
          <w:sz w:val="24"/>
          <w:szCs w:val="24"/>
          <w:lang w:val="ro-RO" w:eastAsia="zh-CN" w:bidi="hi-IN"/>
          <w14:ligatures w14:val="none"/>
        </w:rPr>
        <w:t>/(RU)12</w:t>
      </w:r>
      <w:r>
        <w:rPr>
          <w:rFonts w:ascii="Times New Roman" w:eastAsia="SimSun" w:hAnsi="Times New Roman" w:cs="Arial"/>
          <w:kern w:val="3"/>
          <w:sz w:val="24"/>
          <w:szCs w:val="24"/>
          <w:lang w:val="ro-RO" w:eastAsia="zh-CN" w:bidi="hi-IN"/>
          <w14:ligatures w14:val="none"/>
        </w:rPr>
        <w:t>6025</w:t>
      </w:r>
      <w:r w:rsidRPr="00271D8B">
        <w:rPr>
          <w:rFonts w:ascii="Times New Roman" w:eastAsia="SimSun" w:hAnsi="Times New Roman" w:cs="Arial"/>
          <w:kern w:val="3"/>
          <w:sz w:val="24"/>
          <w:szCs w:val="24"/>
          <w:lang w:val="ro-RO" w:eastAsia="zh-CN" w:bidi="hi-IN"/>
          <w14:ligatures w14:val="none"/>
        </w:rPr>
        <w:t xml:space="preserve"> din 1</w:t>
      </w:r>
      <w:r>
        <w:rPr>
          <w:rFonts w:ascii="Times New Roman" w:eastAsia="SimSun" w:hAnsi="Times New Roman" w:cs="Arial"/>
          <w:kern w:val="3"/>
          <w:sz w:val="24"/>
          <w:szCs w:val="24"/>
          <w:lang w:val="ro-RO" w:eastAsia="zh-CN" w:bidi="hi-IN"/>
          <w14:ligatures w14:val="none"/>
        </w:rPr>
        <w:t>2</w:t>
      </w:r>
      <w:r w:rsidRPr="00271D8B">
        <w:rPr>
          <w:rFonts w:ascii="Times New Roman" w:eastAsia="SimSun" w:hAnsi="Times New Roman" w:cs="Arial"/>
          <w:kern w:val="3"/>
          <w:sz w:val="24"/>
          <w:szCs w:val="24"/>
          <w:lang w:val="ro-RO" w:eastAsia="zh-CN" w:bidi="hi-IN"/>
          <w14:ligatures w14:val="none"/>
        </w:rPr>
        <w:t>.12.2024;</w:t>
      </w:r>
    </w:p>
    <w:p w14:paraId="23E0E556" w14:textId="77777777" w:rsidR="003252C8" w:rsidRPr="0033089E" w:rsidRDefault="003252C8" w:rsidP="003252C8">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val="ro-RO" w:eastAsia="zh-CN" w:bidi="hi-IN"/>
          <w14:ligatures w14:val="none"/>
        </w:rPr>
      </w:pPr>
      <w:r w:rsidRPr="0033089E">
        <w:rPr>
          <w:rFonts w:ascii="Times New Roman" w:eastAsia="Times New Roman" w:hAnsi="Times New Roman" w:cs="Times New Roman"/>
          <w:kern w:val="0"/>
          <w:sz w:val="24"/>
          <w:szCs w:val="20"/>
          <w:lang w:val="ro-RO" w:eastAsia="ro-RO"/>
          <w14:ligatures w14:val="none"/>
        </w:rPr>
        <w:t>Având în vedere referatul nr. 16/127179/(RU)127180 din 16.12.2024 al Primarului Municipiului Lugoj - inițiator al proiectului de hotărâre;</w:t>
      </w:r>
      <w:bookmarkStart w:id="0" w:name="_Hlk139870664"/>
      <w:bookmarkStart w:id="1" w:name="_Hlk139869716"/>
    </w:p>
    <w:p w14:paraId="387E9CA5" w14:textId="77777777" w:rsidR="003252C8" w:rsidRPr="0033089E" w:rsidRDefault="003252C8" w:rsidP="003252C8">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val="ro-RO" w:eastAsia="zh-CN" w:bidi="hi-IN"/>
          <w14:ligatures w14:val="none"/>
        </w:rPr>
      </w:pPr>
      <w:r w:rsidRPr="0033089E">
        <w:rPr>
          <w:rFonts w:ascii="Times New Roman" w:eastAsia="Times New Roman" w:hAnsi="Times New Roman" w:cs="Times New Roman"/>
          <w:kern w:val="0"/>
          <w:sz w:val="24"/>
          <w:szCs w:val="24"/>
          <w:lang w:val="ro-RO" w:eastAsia="ro-RO"/>
          <w14:ligatures w14:val="none"/>
        </w:rPr>
        <w:t>Având în vedere Proiectul de hotărâre nr. 253 din 12.12.2024 privind exprimarea acordului pentru prima înscriere în Cartea Funciară a unui imobil – teren, precum și atestarea acestuia la domeniului privat al municipiului Lugoj;</w:t>
      </w:r>
    </w:p>
    <w:p w14:paraId="763DE03C" w14:textId="77777777" w:rsidR="003252C8" w:rsidRPr="0033089E" w:rsidRDefault="003252C8" w:rsidP="003252C8">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val="ro-RO" w:eastAsia="zh-CN" w:bidi="hi-IN"/>
          <w14:ligatures w14:val="none"/>
        </w:rPr>
      </w:pPr>
      <w:r w:rsidRPr="0033089E">
        <w:rPr>
          <w:rFonts w:ascii="Times New Roman" w:eastAsia="Times New Roman" w:hAnsi="Times New Roman" w:cs="Times New Roman"/>
          <w:kern w:val="0"/>
          <w:sz w:val="24"/>
          <w:szCs w:val="24"/>
          <w:lang w:val="ro-RO" w:eastAsia="ro-RO"/>
          <w14:ligatures w14:val="none"/>
        </w:rPr>
        <w:t xml:space="preserve">Luând în considerare raportul de specialitate nr. 16/127601/(RU)127602 din 17.12.2024 întocmit de </w:t>
      </w:r>
      <w:bookmarkEnd w:id="0"/>
      <w:bookmarkEnd w:id="1"/>
      <w:r w:rsidRPr="0033089E">
        <w:rPr>
          <w:rFonts w:ascii="Times New Roman" w:eastAsia="Times New Roman" w:hAnsi="Times New Roman" w:cs="Times New Roman"/>
          <w:kern w:val="0"/>
          <w:sz w:val="24"/>
          <w:szCs w:val="24"/>
          <w:lang w:val="ro-RO" w:eastAsia="ro-RO"/>
          <w14:ligatures w14:val="none"/>
        </w:rPr>
        <w:t>Arhitect Șef;</w:t>
      </w:r>
      <w:bookmarkStart w:id="2" w:name="_Hlk152137796"/>
    </w:p>
    <w:p w14:paraId="0CE24A4C" w14:textId="62D3CAED" w:rsidR="003252C8" w:rsidRPr="0033089E" w:rsidRDefault="003252C8" w:rsidP="003252C8">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val="ro-RO" w:eastAsia="zh-CN" w:bidi="hi-IN"/>
          <w14:ligatures w14:val="none"/>
        </w:rPr>
      </w:pPr>
      <w:r w:rsidRPr="0033089E">
        <w:rPr>
          <w:rFonts w:ascii="Times New Roman" w:eastAsia="Calibri" w:hAnsi="Times New Roman" w:cs="Times New Roman"/>
          <w:kern w:val="0"/>
          <w:sz w:val="24"/>
          <w:szCs w:val="24"/>
          <w14:ligatures w14:val="none"/>
        </w:rPr>
        <w:t xml:space="preserve">Luând în considerare avizul nr. </w:t>
      </w:r>
      <w:r w:rsidR="0033089E" w:rsidRPr="0033089E">
        <w:rPr>
          <w:rFonts w:ascii="Times New Roman" w:eastAsia="Calibri" w:hAnsi="Times New Roman" w:cs="Times New Roman"/>
          <w:kern w:val="0"/>
          <w:sz w:val="24"/>
          <w:szCs w:val="24"/>
          <w14:ligatures w14:val="none"/>
        </w:rPr>
        <w:t>125</w:t>
      </w:r>
      <w:r w:rsidRPr="0033089E">
        <w:rPr>
          <w:rFonts w:ascii="Times New Roman" w:eastAsia="Calibri" w:hAnsi="Times New Roman" w:cs="Times New Roman"/>
          <w:kern w:val="0"/>
          <w:sz w:val="24"/>
          <w:szCs w:val="24"/>
          <w14:ligatures w14:val="none"/>
        </w:rPr>
        <w:t xml:space="preserve"> din </w:t>
      </w:r>
      <w:r w:rsidR="0033089E" w:rsidRPr="0033089E">
        <w:rPr>
          <w:rFonts w:ascii="Times New Roman" w:eastAsia="Calibri" w:hAnsi="Times New Roman" w:cs="Times New Roman"/>
          <w:kern w:val="0"/>
          <w:sz w:val="24"/>
          <w:szCs w:val="24"/>
          <w14:ligatures w14:val="none"/>
        </w:rPr>
        <w:t>20</w:t>
      </w:r>
      <w:r w:rsidRPr="0033089E">
        <w:rPr>
          <w:rFonts w:ascii="Times New Roman" w:eastAsia="Calibri" w:hAnsi="Times New Roman" w:cs="Times New Roman"/>
          <w:kern w:val="0"/>
          <w:sz w:val="24"/>
          <w:szCs w:val="24"/>
          <w14:ligatures w14:val="none"/>
        </w:rPr>
        <w:t>.12.2024 al Comisiei amenajarea teritoriului, administrarea patrimoniului, urbanism, servicii publice, protecția mediului și a celorlalte Comisii de specialitate ale Consiliului Local al Municipiului Lugoj</w:t>
      </w:r>
      <w:bookmarkEnd w:id="2"/>
      <w:r w:rsidRPr="0033089E">
        <w:rPr>
          <w:rFonts w:ascii="Times New Roman" w:eastAsia="Calibri" w:hAnsi="Times New Roman" w:cs="Times New Roman"/>
          <w:kern w:val="0"/>
          <w:sz w:val="24"/>
          <w:szCs w:val="24"/>
          <w14:ligatures w14:val="none"/>
        </w:rPr>
        <w:t>;</w:t>
      </w:r>
    </w:p>
    <w:p w14:paraId="7E98677B" w14:textId="77777777" w:rsidR="003252C8" w:rsidRDefault="003252C8" w:rsidP="003252C8">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val="ro-RO" w:eastAsia="zh-CN" w:bidi="hi-IN"/>
          <w14:ligatures w14:val="none"/>
        </w:rPr>
      </w:pPr>
      <w:r w:rsidRPr="00271D8B">
        <w:rPr>
          <w:rFonts w:ascii="Times New Roman" w:eastAsia="SimSun" w:hAnsi="Times New Roman" w:cs="Arial"/>
          <w:kern w:val="3"/>
          <w:sz w:val="24"/>
          <w:szCs w:val="24"/>
          <w:lang w:val="ro-RO" w:eastAsia="zh-CN" w:bidi="hi-IN"/>
          <w14:ligatures w14:val="none"/>
        </w:rPr>
        <w:t xml:space="preserve">Luând în considerare documentația tehnică </w:t>
      </w:r>
      <w:r>
        <w:rPr>
          <w:rFonts w:ascii="Times New Roman" w:eastAsia="SimSun" w:hAnsi="Times New Roman" w:cs="Arial"/>
          <w:kern w:val="3"/>
          <w:sz w:val="24"/>
          <w:szCs w:val="24"/>
          <w:lang w:val="ro-RO" w:eastAsia="zh-CN" w:bidi="hi-IN"/>
          <w14:ligatures w14:val="none"/>
        </w:rPr>
        <w:t>de intabulare a unui teren situat în intravilanul municipiului Lugoj, județul Timiș,</w:t>
      </w:r>
      <w:r w:rsidRPr="00271D8B">
        <w:rPr>
          <w:rFonts w:ascii="Times New Roman" w:eastAsia="SimSun" w:hAnsi="Times New Roman" w:cs="Arial"/>
          <w:kern w:val="3"/>
          <w:sz w:val="24"/>
          <w:szCs w:val="24"/>
          <w:lang w:val="ro-RO" w:eastAsia="zh-CN" w:bidi="hi-IN"/>
          <w14:ligatures w14:val="none"/>
        </w:rPr>
        <w:t xml:space="preserve"> întocmită de </w:t>
      </w:r>
      <w:r>
        <w:rPr>
          <w:rFonts w:ascii="Times New Roman" w:eastAsia="SimSun" w:hAnsi="Times New Roman" w:cs="Arial"/>
          <w:kern w:val="3"/>
          <w:sz w:val="24"/>
          <w:szCs w:val="24"/>
          <w:lang w:val="ro-RO" w:eastAsia="zh-CN" w:bidi="hi-IN"/>
          <w14:ligatures w14:val="none"/>
        </w:rPr>
        <w:t>TOPOCAD S.R.L.,</w:t>
      </w:r>
      <w:r w:rsidRPr="00271D8B">
        <w:rPr>
          <w:rFonts w:ascii="Times New Roman" w:eastAsia="SimSun" w:hAnsi="Times New Roman" w:cs="Arial"/>
          <w:kern w:val="3"/>
          <w:sz w:val="24"/>
          <w:szCs w:val="24"/>
          <w:lang w:val="ro-RO" w:eastAsia="zh-CN" w:bidi="hi-IN"/>
          <w14:ligatures w14:val="none"/>
        </w:rPr>
        <w:t xml:space="preserve"> înregistrată în evidenț</w:t>
      </w:r>
      <w:r>
        <w:rPr>
          <w:rFonts w:ascii="Times New Roman" w:eastAsia="SimSun" w:hAnsi="Times New Roman" w:cs="Arial"/>
          <w:kern w:val="3"/>
          <w:sz w:val="24"/>
          <w:szCs w:val="24"/>
          <w:lang w:val="ro-RO" w:eastAsia="zh-CN" w:bidi="hi-IN"/>
          <w14:ligatures w14:val="none"/>
        </w:rPr>
        <w:t>e</w:t>
      </w:r>
      <w:r w:rsidRPr="00271D8B">
        <w:rPr>
          <w:rFonts w:ascii="Times New Roman" w:eastAsia="SimSun" w:hAnsi="Times New Roman" w:cs="Arial"/>
          <w:kern w:val="3"/>
          <w:sz w:val="24"/>
          <w:szCs w:val="24"/>
          <w:lang w:val="ro-RO" w:eastAsia="zh-CN" w:bidi="hi-IN"/>
          <w14:ligatures w14:val="none"/>
        </w:rPr>
        <w:t>le instituției noastre sub nr. 16/</w:t>
      </w:r>
      <w:r>
        <w:rPr>
          <w:rFonts w:ascii="Times New Roman" w:eastAsia="SimSun" w:hAnsi="Times New Roman" w:cs="Arial"/>
          <w:kern w:val="3"/>
          <w:sz w:val="24"/>
          <w:szCs w:val="24"/>
          <w:lang w:val="ro-RO" w:eastAsia="zh-CN" w:bidi="hi-IN"/>
          <w14:ligatures w14:val="none"/>
        </w:rPr>
        <w:t>124938</w:t>
      </w:r>
      <w:r w:rsidRPr="00271D8B">
        <w:rPr>
          <w:rFonts w:ascii="Times New Roman" w:eastAsia="SimSun" w:hAnsi="Times New Roman" w:cs="Arial"/>
          <w:kern w:val="3"/>
          <w:sz w:val="24"/>
          <w:szCs w:val="24"/>
          <w:lang w:val="ro-RO" w:eastAsia="zh-CN" w:bidi="hi-IN"/>
          <w14:ligatures w14:val="none"/>
        </w:rPr>
        <w:t>/(RU)</w:t>
      </w:r>
      <w:r>
        <w:rPr>
          <w:rFonts w:ascii="Times New Roman" w:eastAsia="SimSun" w:hAnsi="Times New Roman" w:cs="Arial"/>
          <w:kern w:val="3"/>
          <w:sz w:val="24"/>
          <w:szCs w:val="24"/>
          <w:lang w:val="ro-RO" w:eastAsia="zh-CN" w:bidi="hi-IN"/>
          <w14:ligatures w14:val="none"/>
        </w:rPr>
        <w:t>125111</w:t>
      </w:r>
      <w:r w:rsidRPr="00271D8B">
        <w:rPr>
          <w:rFonts w:ascii="Times New Roman" w:eastAsia="SimSun" w:hAnsi="Times New Roman" w:cs="Arial"/>
          <w:kern w:val="3"/>
          <w:sz w:val="24"/>
          <w:szCs w:val="24"/>
          <w:lang w:val="ro-RO" w:eastAsia="zh-CN" w:bidi="hi-IN"/>
          <w14:ligatures w14:val="none"/>
        </w:rPr>
        <w:t xml:space="preserve"> din 1</w:t>
      </w:r>
      <w:r>
        <w:rPr>
          <w:rFonts w:ascii="Times New Roman" w:eastAsia="SimSun" w:hAnsi="Times New Roman" w:cs="Arial"/>
          <w:kern w:val="3"/>
          <w:sz w:val="24"/>
          <w:szCs w:val="24"/>
          <w:lang w:val="ro-RO" w:eastAsia="zh-CN" w:bidi="hi-IN"/>
          <w14:ligatures w14:val="none"/>
        </w:rPr>
        <w:t>1</w:t>
      </w:r>
      <w:r w:rsidRPr="00271D8B">
        <w:rPr>
          <w:rFonts w:ascii="Times New Roman" w:eastAsia="SimSun" w:hAnsi="Times New Roman" w:cs="Arial"/>
          <w:kern w:val="3"/>
          <w:sz w:val="24"/>
          <w:szCs w:val="24"/>
          <w:lang w:val="ro-RO" w:eastAsia="zh-CN" w:bidi="hi-IN"/>
          <w14:ligatures w14:val="none"/>
        </w:rPr>
        <w:t>.</w:t>
      </w:r>
      <w:r>
        <w:rPr>
          <w:rFonts w:ascii="Times New Roman" w:eastAsia="SimSun" w:hAnsi="Times New Roman" w:cs="Arial"/>
          <w:kern w:val="3"/>
          <w:sz w:val="24"/>
          <w:szCs w:val="24"/>
          <w:lang w:val="ro-RO" w:eastAsia="zh-CN" w:bidi="hi-IN"/>
          <w14:ligatures w14:val="none"/>
        </w:rPr>
        <w:t>12</w:t>
      </w:r>
      <w:r w:rsidRPr="00271D8B">
        <w:rPr>
          <w:rFonts w:ascii="Times New Roman" w:eastAsia="SimSun" w:hAnsi="Times New Roman" w:cs="Arial"/>
          <w:kern w:val="3"/>
          <w:sz w:val="24"/>
          <w:szCs w:val="24"/>
          <w:lang w:val="ro-RO" w:eastAsia="zh-CN" w:bidi="hi-IN"/>
          <w14:ligatures w14:val="none"/>
        </w:rPr>
        <w:t>.2024</w:t>
      </w:r>
      <w:r>
        <w:rPr>
          <w:rFonts w:ascii="Times New Roman" w:eastAsia="SimSun" w:hAnsi="Times New Roman" w:cs="Arial"/>
          <w:kern w:val="3"/>
          <w:sz w:val="24"/>
          <w:szCs w:val="24"/>
          <w:lang w:val="ro-RO" w:eastAsia="zh-CN" w:bidi="hi-IN"/>
          <w14:ligatures w14:val="none"/>
        </w:rPr>
        <w:t>;</w:t>
      </w:r>
    </w:p>
    <w:p w14:paraId="5804EEC2" w14:textId="77777777" w:rsidR="003252C8" w:rsidRDefault="003252C8" w:rsidP="003252C8">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val="ro-RO" w:eastAsia="zh-CN" w:bidi="hi-IN"/>
          <w14:ligatures w14:val="none"/>
        </w:rPr>
      </w:pPr>
      <w:r w:rsidRPr="00271D8B">
        <w:rPr>
          <w:rFonts w:ascii="Times New Roman" w:eastAsia="SimSun" w:hAnsi="Times New Roman" w:cs="Arial"/>
          <w:kern w:val="3"/>
          <w:sz w:val="24"/>
          <w:szCs w:val="24"/>
          <w:lang w:val="ro-RO" w:eastAsia="zh-CN" w:bidi="hi-IN"/>
          <w14:ligatures w14:val="none"/>
        </w:rPr>
        <w:t>În conformitate cu art. 4 alin. (1) și art. 6 din Legea nr. 18/1991 privind fondul funciar, republicată, cu modificările și completările ulterioare;</w:t>
      </w:r>
    </w:p>
    <w:p w14:paraId="4A561E11" w14:textId="77777777" w:rsidR="003252C8" w:rsidRDefault="003252C8" w:rsidP="003252C8">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val="ro-RO" w:eastAsia="zh-CN" w:bidi="hi-IN"/>
          <w14:ligatures w14:val="none"/>
        </w:rPr>
      </w:pPr>
      <w:r w:rsidRPr="00271D8B">
        <w:rPr>
          <w:rFonts w:ascii="Times New Roman" w:eastAsia="SimSun" w:hAnsi="Times New Roman" w:cs="Arial"/>
          <w:kern w:val="3"/>
          <w:sz w:val="24"/>
          <w:szCs w:val="24"/>
          <w:lang w:val="ro-RO" w:eastAsia="zh-CN" w:bidi="hi-IN"/>
          <w14:ligatures w14:val="none"/>
        </w:rPr>
        <w:t>Luând în considerare art. 1 alin. (4)-(6), art. 24 alin. (1), alin. (3), art. 27 alin. (1), art. 28 alin. (6) și art. 41 alin. (5</w:t>
      </w:r>
      <w:r w:rsidRPr="00271D8B">
        <w:rPr>
          <w:rFonts w:ascii="Times New Roman" w:eastAsia="SimSun" w:hAnsi="Times New Roman" w:cs="Arial"/>
          <w:kern w:val="3"/>
          <w:sz w:val="24"/>
          <w:szCs w:val="24"/>
          <w:vertAlign w:val="superscript"/>
          <w:lang w:val="ro-RO" w:eastAsia="zh-CN" w:bidi="hi-IN"/>
          <w14:ligatures w14:val="none"/>
        </w:rPr>
        <w:t>2</w:t>
      </w:r>
      <w:r w:rsidRPr="00271D8B">
        <w:rPr>
          <w:rFonts w:ascii="Times New Roman" w:eastAsia="SimSun" w:hAnsi="Times New Roman" w:cs="Arial"/>
          <w:kern w:val="3"/>
          <w:sz w:val="24"/>
          <w:szCs w:val="24"/>
          <w:lang w:val="ro-RO" w:eastAsia="zh-CN" w:bidi="hi-IN"/>
          <w14:ligatures w14:val="none"/>
        </w:rPr>
        <w:t>) din Legea nr. 7/1996 a cadastrului și publicității imobiliare, republicată, cu modificările și completările ulterioare;</w:t>
      </w:r>
    </w:p>
    <w:p w14:paraId="0EFAEFF3" w14:textId="77777777" w:rsidR="003252C8" w:rsidRDefault="003252C8" w:rsidP="003252C8">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val="ro-RO" w:eastAsia="zh-CN" w:bidi="hi-IN"/>
          <w14:ligatures w14:val="none"/>
        </w:rPr>
      </w:pPr>
      <w:r w:rsidRPr="00271D8B">
        <w:rPr>
          <w:rFonts w:ascii="Times New Roman" w:eastAsia="Times New Roman" w:hAnsi="Times New Roman" w:cs="Times New Roman"/>
          <w:kern w:val="0"/>
          <w:sz w:val="24"/>
          <w:szCs w:val="24"/>
          <w:lang w:val="ro-RO"/>
          <w14:ligatures w14:val="none"/>
        </w:rPr>
        <w:t xml:space="preserve">Văzând prevederile art. 18 lit. a), art. 67 alin. (1) și </w:t>
      </w:r>
      <w:r w:rsidRPr="00271D8B">
        <w:rPr>
          <w:rFonts w:ascii="Times New Roman" w:eastAsia="Times New Roman" w:hAnsi="Times New Roman" w:cs="Times New Roman"/>
          <w:kern w:val="3"/>
          <w:sz w:val="24"/>
          <w:szCs w:val="24"/>
          <w:lang w:val="ro-RO"/>
          <w14:ligatures w14:val="none"/>
        </w:rPr>
        <w:t xml:space="preserve">art. 153 alin. (4) din </w:t>
      </w:r>
      <w:r w:rsidRPr="00271D8B">
        <w:rPr>
          <w:rFonts w:ascii="Times New Roman" w:eastAsia="Times New Roman" w:hAnsi="Times New Roman" w:cs="Times New Roman"/>
          <w:kern w:val="0"/>
          <w:sz w:val="24"/>
          <w:szCs w:val="24"/>
          <w:lang w:val="ro-RO"/>
          <w14:ligatures w14:val="none"/>
        </w:rPr>
        <w:t>Regulamentul de recepţie şi înscriere în evidenţele de cadastru şi carte funciară,</w:t>
      </w:r>
      <w:r w:rsidRPr="00271D8B">
        <w:rPr>
          <w:rFonts w:ascii="Times New Roman" w:eastAsia="Times New Roman" w:hAnsi="Times New Roman" w:cs="Times New Roman"/>
          <w:b/>
          <w:bCs/>
          <w:kern w:val="0"/>
          <w:sz w:val="24"/>
          <w:szCs w:val="24"/>
          <w:lang w:val="ro-RO"/>
          <w14:ligatures w14:val="none"/>
        </w:rPr>
        <w:t xml:space="preserve"> </w:t>
      </w:r>
      <w:r w:rsidRPr="00271D8B">
        <w:rPr>
          <w:rFonts w:ascii="Times New Roman" w:eastAsia="Times New Roman" w:hAnsi="Times New Roman" w:cs="Times New Roman"/>
          <w:kern w:val="3"/>
          <w:sz w:val="24"/>
          <w:szCs w:val="24"/>
          <w:lang w:val="ro-RO"/>
          <w14:ligatures w14:val="none"/>
        </w:rPr>
        <w:t>aprobat prin  Ordinul nr. 600 din 2023 al directorului general al Agenției Naționale de Cadastru și Publicitate Imobiliară</w:t>
      </w:r>
      <w:r>
        <w:rPr>
          <w:rFonts w:ascii="Times New Roman" w:eastAsia="Times New Roman" w:hAnsi="Times New Roman" w:cs="Times New Roman"/>
          <w:kern w:val="3"/>
          <w:sz w:val="24"/>
          <w:szCs w:val="24"/>
          <w:lang w:val="ro-RO"/>
          <w14:ligatures w14:val="none"/>
        </w:rPr>
        <w:t>;</w:t>
      </w:r>
    </w:p>
    <w:p w14:paraId="2AE323FB" w14:textId="77777777" w:rsidR="003252C8" w:rsidRDefault="003252C8" w:rsidP="003252C8">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val="ro-RO" w:eastAsia="zh-CN" w:bidi="hi-IN"/>
          <w14:ligatures w14:val="none"/>
        </w:rPr>
      </w:pPr>
      <w:r w:rsidRPr="00271D8B">
        <w:rPr>
          <w:rFonts w:ascii="Times New Roman" w:eastAsia="SimSun" w:hAnsi="Times New Roman" w:cs="Times New Roman"/>
          <w:kern w:val="0"/>
          <w:sz w:val="24"/>
          <w:szCs w:val="24"/>
          <w:lang w:val="ro-RO" w:eastAsia="zh-CN"/>
          <w14:ligatures w14:val="none"/>
        </w:rPr>
        <w:t>Având în vedere dispozițiile art. 553 alin. (1), art. 557 alin. (2)-(4), art. 885 și art. 888 din Legea nr. 287/2009 privind Codul civil, republicată,</w:t>
      </w:r>
      <w:r>
        <w:rPr>
          <w:rFonts w:ascii="Times New Roman" w:eastAsia="SimSun" w:hAnsi="Times New Roman" w:cs="Times New Roman"/>
          <w:kern w:val="0"/>
          <w:sz w:val="24"/>
          <w:szCs w:val="24"/>
          <w:lang w:val="ro-RO" w:eastAsia="zh-CN"/>
          <w14:ligatures w14:val="none"/>
        </w:rPr>
        <w:t xml:space="preserve"> cu modificările</w:t>
      </w:r>
      <w:r w:rsidRPr="00271D8B">
        <w:rPr>
          <w:rFonts w:ascii="Times New Roman" w:eastAsia="SimSun" w:hAnsi="Times New Roman" w:cs="Times New Roman"/>
          <w:kern w:val="0"/>
          <w:sz w:val="24"/>
          <w:szCs w:val="24"/>
          <w:lang w:val="ro-RO" w:eastAsia="zh-CN"/>
          <w14:ligatures w14:val="none"/>
        </w:rPr>
        <w:t xml:space="preserve"> și complet</w:t>
      </w:r>
      <w:r>
        <w:rPr>
          <w:rFonts w:ascii="Times New Roman" w:eastAsia="SimSun" w:hAnsi="Times New Roman" w:cs="Times New Roman"/>
          <w:kern w:val="0"/>
          <w:sz w:val="24"/>
          <w:szCs w:val="24"/>
          <w:lang w:val="ro-RO" w:eastAsia="zh-CN"/>
          <w14:ligatures w14:val="none"/>
        </w:rPr>
        <w:t>ările ulterioare</w:t>
      </w:r>
      <w:r w:rsidRPr="00271D8B">
        <w:rPr>
          <w:rFonts w:ascii="Times New Roman" w:eastAsia="SimSun" w:hAnsi="Times New Roman" w:cs="Times New Roman"/>
          <w:kern w:val="0"/>
          <w:sz w:val="24"/>
          <w:szCs w:val="24"/>
          <w:lang w:val="ro-RO" w:eastAsia="zh-CN"/>
          <w14:ligatures w14:val="none"/>
        </w:rPr>
        <w:t>;</w:t>
      </w:r>
    </w:p>
    <w:p w14:paraId="47D8CD58" w14:textId="77777777" w:rsidR="003252C8" w:rsidRDefault="003252C8" w:rsidP="003252C8">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val="ro-RO" w:eastAsia="zh-CN" w:bidi="hi-IN"/>
          <w14:ligatures w14:val="none"/>
        </w:rPr>
      </w:pPr>
      <w:r w:rsidRPr="00271D8B">
        <w:rPr>
          <w:rFonts w:ascii="Times New Roman" w:eastAsia="SimSun" w:hAnsi="Times New Roman" w:cs="Times New Roman"/>
          <w:kern w:val="0"/>
          <w:sz w:val="24"/>
          <w:szCs w:val="24"/>
          <w:lang w:val="ro-RO" w:eastAsia="zh-CN"/>
          <w14:ligatures w14:val="none"/>
        </w:rPr>
        <w:t>În conformitate cu art. 87 alin. (5), art. 129 alin. (2) lit. c), alin. (6) lit. c), art. 136, art. 139 alin. (3) lit. g), art. 354 și art. 355 din Ordonanța de urgență nr. 57/2019 privind Codul administrativ, cu modificările și completările ulterioare;</w:t>
      </w:r>
    </w:p>
    <w:p w14:paraId="73218AF2" w14:textId="71FE6796" w:rsidR="003252C8" w:rsidRPr="003252C8" w:rsidRDefault="003252C8" w:rsidP="003252C8">
      <w:pPr>
        <w:widowControl w:val="0"/>
        <w:suppressAutoHyphens/>
        <w:autoSpaceDN w:val="0"/>
        <w:spacing w:after="0" w:line="240" w:lineRule="auto"/>
        <w:ind w:firstLine="720"/>
        <w:jc w:val="both"/>
        <w:textAlignment w:val="baseline"/>
        <w:rPr>
          <w:rFonts w:ascii="Times New Roman" w:eastAsia="SimSun" w:hAnsi="Times New Roman" w:cs="Arial"/>
          <w:kern w:val="3"/>
          <w:sz w:val="24"/>
          <w:szCs w:val="24"/>
          <w:lang w:val="ro-RO" w:eastAsia="zh-CN" w:bidi="hi-IN"/>
          <w14:ligatures w14:val="none"/>
        </w:rPr>
      </w:pPr>
      <w:r w:rsidRPr="00271D8B">
        <w:rPr>
          <w:rFonts w:ascii="Times New Roman" w:eastAsia="SimSun" w:hAnsi="Times New Roman" w:cs="Times New Roman"/>
          <w:kern w:val="0"/>
          <w:sz w:val="24"/>
          <w:szCs w:val="24"/>
          <w:lang w:val="ro-RO" w:eastAsia="zh-CN"/>
          <w14:ligatures w14:val="none"/>
        </w:rPr>
        <w:t>În temeiul dispozițiilor art. 196 alin. (1) lit. a) și art. 243 alin. (1) lit. a) din Ordonanța de urgență nr. 57/2019 privind Codul administrativ, cu modificările și completările ulterioare,</w:t>
      </w:r>
    </w:p>
    <w:p w14:paraId="68DC5268" w14:textId="77777777" w:rsidR="003252C8" w:rsidRDefault="003252C8" w:rsidP="003252C8">
      <w:pPr>
        <w:autoSpaceDN w:val="0"/>
        <w:spacing w:after="0" w:line="240" w:lineRule="auto"/>
        <w:ind w:firstLine="720"/>
        <w:jc w:val="both"/>
        <w:rPr>
          <w:rFonts w:ascii="Times New Roman" w:eastAsia="SimSun" w:hAnsi="Times New Roman" w:cs="Times New Roman"/>
          <w:kern w:val="0"/>
          <w:sz w:val="24"/>
          <w:szCs w:val="24"/>
          <w:lang w:val="ro-RO" w:eastAsia="zh-CN"/>
          <w14:ligatures w14:val="none"/>
        </w:rPr>
      </w:pPr>
    </w:p>
    <w:p w14:paraId="67526095" w14:textId="77777777" w:rsidR="003252C8" w:rsidRDefault="003252C8" w:rsidP="003252C8">
      <w:pPr>
        <w:autoSpaceDN w:val="0"/>
        <w:spacing w:after="0" w:line="240" w:lineRule="auto"/>
        <w:jc w:val="center"/>
        <w:rPr>
          <w:rFonts w:ascii="Times New Roman" w:eastAsia="SimSun" w:hAnsi="Times New Roman" w:cs="Times New Roman"/>
          <w:kern w:val="0"/>
          <w:sz w:val="24"/>
          <w:szCs w:val="24"/>
          <w:lang w:val="ro-RO" w:eastAsia="zh-CN"/>
          <w14:ligatures w14:val="none"/>
        </w:rPr>
      </w:pPr>
      <w:r w:rsidRPr="00271D8B">
        <w:rPr>
          <w:rFonts w:ascii="Times New Roman" w:eastAsia="SimSun" w:hAnsi="Times New Roman" w:cs="Arial"/>
          <w:b/>
          <w:bCs/>
          <w:kern w:val="3"/>
          <w:sz w:val="24"/>
          <w:szCs w:val="24"/>
          <w:lang w:val="ro-RO" w:eastAsia="zh-CN" w:bidi="hi-IN"/>
          <w14:ligatures w14:val="none"/>
        </w:rPr>
        <w:t>H O T Ă R Ă Ș T E</w:t>
      </w:r>
      <w:r>
        <w:rPr>
          <w:rFonts w:ascii="Times New Roman" w:eastAsia="SimSun" w:hAnsi="Times New Roman" w:cs="Arial"/>
          <w:b/>
          <w:bCs/>
          <w:kern w:val="3"/>
          <w:sz w:val="24"/>
          <w:szCs w:val="24"/>
          <w:lang w:val="ro-RO" w:eastAsia="zh-CN" w:bidi="hi-IN"/>
          <w14:ligatures w14:val="none"/>
        </w:rPr>
        <w:t xml:space="preserve"> </w:t>
      </w:r>
      <w:r w:rsidRPr="00271D8B">
        <w:rPr>
          <w:rFonts w:ascii="Times New Roman" w:eastAsia="SimSun" w:hAnsi="Times New Roman" w:cs="Arial"/>
          <w:b/>
          <w:bCs/>
          <w:kern w:val="3"/>
          <w:sz w:val="24"/>
          <w:szCs w:val="24"/>
          <w:lang w:val="ro-RO" w:eastAsia="zh-CN" w:bidi="hi-IN"/>
          <w14:ligatures w14:val="none"/>
        </w:rPr>
        <w:t>:</w:t>
      </w:r>
    </w:p>
    <w:p w14:paraId="5E50172F" w14:textId="77777777" w:rsidR="003252C8" w:rsidRDefault="003252C8" w:rsidP="003252C8">
      <w:pPr>
        <w:autoSpaceDN w:val="0"/>
        <w:spacing w:after="0" w:line="240" w:lineRule="auto"/>
        <w:jc w:val="center"/>
        <w:rPr>
          <w:rFonts w:ascii="Times New Roman" w:eastAsia="SimSun" w:hAnsi="Times New Roman" w:cs="Times New Roman"/>
          <w:kern w:val="0"/>
          <w:sz w:val="24"/>
          <w:szCs w:val="24"/>
          <w:lang w:val="ro-RO" w:eastAsia="zh-CN"/>
          <w14:ligatures w14:val="none"/>
        </w:rPr>
      </w:pPr>
    </w:p>
    <w:p w14:paraId="419644DC" w14:textId="77777777" w:rsidR="003252C8" w:rsidRDefault="003252C8" w:rsidP="003252C8">
      <w:pPr>
        <w:autoSpaceDN w:val="0"/>
        <w:spacing w:after="0" w:line="240" w:lineRule="auto"/>
        <w:jc w:val="both"/>
        <w:rPr>
          <w:rFonts w:ascii="Times New Roman" w:eastAsia="SimSun" w:hAnsi="Times New Roman" w:cs="Arial"/>
          <w:kern w:val="3"/>
          <w:sz w:val="24"/>
          <w:szCs w:val="24"/>
          <w:lang w:val="ro-RO" w:eastAsia="zh-CN" w:bidi="hi-IN"/>
          <w14:ligatures w14:val="none"/>
        </w:rPr>
      </w:pPr>
      <w:r>
        <w:rPr>
          <w:rFonts w:ascii="Times New Roman" w:eastAsia="SimSun" w:hAnsi="Times New Roman" w:cs="Arial"/>
          <w:b/>
          <w:bCs/>
          <w:kern w:val="3"/>
          <w:sz w:val="24"/>
          <w:szCs w:val="24"/>
          <w:lang w:val="ro-RO" w:eastAsia="zh-CN" w:bidi="hi-IN"/>
          <w14:ligatures w14:val="none"/>
        </w:rPr>
        <w:tab/>
      </w:r>
      <w:r w:rsidRPr="00271D8B">
        <w:rPr>
          <w:rFonts w:ascii="Times New Roman" w:eastAsia="SimSun" w:hAnsi="Times New Roman" w:cs="Arial"/>
          <w:b/>
          <w:bCs/>
          <w:kern w:val="3"/>
          <w:sz w:val="24"/>
          <w:szCs w:val="24"/>
          <w:u w:val="single"/>
          <w:lang w:val="ro-RO" w:eastAsia="zh-CN" w:bidi="hi-IN"/>
          <w14:ligatures w14:val="none"/>
        </w:rPr>
        <w:t>Art.1.</w:t>
      </w:r>
      <w:r w:rsidRPr="00271D8B">
        <w:rPr>
          <w:rFonts w:ascii="Times New Roman" w:eastAsia="SimSun" w:hAnsi="Times New Roman" w:cs="Arial"/>
          <w:b/>
          <w:bCs/>
          <w:kern w:val="3"/>
          <w:sz w:val="24"/>
          <w:szCs w:val="24"/>
          <w:lang w:val="ro-RO" w:eastAsia="zh-CN" w:bidi="hi-IN"/>
          <w14:ligatures w14:val="none"/>
        </w:rPr>
        <w:t xml:space="preserve"> - </w:t>
      </w:r>
      <w:r w:rsidRPr="00271D8B">
        <w:rPr>
          <w:rFonts w:ascii="Times New Roman" w:eastAsia="SimSun" w:hAnsi="Times New Roman" w:cs="Arial"/>
          <w:kern w:val="3"/>
          <w:sz w:val="24"/>
          <w:szCs w:val="24"/>
          <w:lang w:val="ro-RO" w:eastAsia="zh-CN" w:bidi="hi-IN"/>
          <w14:ligatures w14:val="none"/>
        </w:rPr>
        <w:t>Se însușește</w:t>
      </w:r>
      <w:r>
        <w:rPr>
          <w:rFonts w:ascii="Times New Roman" w:eastAsia="SimSun" w:hAnsi="Times New Roman" w:cs="Arial"/>
          <w:kern w:val="3"/>
          <w:sz w:val="24"/>
          <w:szCs w:val="24"/>
          <w:lang w:val="ro-RO" w:eastAsia="zh-CN" w:bidi="hi-IN"/>
          <w14:ligatures w14:val="none"/>
        </w:rPr>
        <w:t xml:space="preserve"> </w:t>
      </w:r>
      <w:r w:rsidRPr="00271D8B">
        <w:rPr>
          <w:rFonts w:ascii="Times New Roman" w:eastAsia="SimSun" w:hAnsi="Times New Roman" w:cs="Arial"/>
          <w:kern w:val="3"/>
          <w:sz w:val="24"/>
          <w:szCs w:val="24"/>
          <w:lang w:val="ro-RO" w:eastAsia="zh-CN" w:bidi="hi-IN"/>
          <w14:ligatures w14:val="none"/>
        </w:rPr>
        <w:t xml:space="preserve">documentația tehnică </w:t>
      </w:r>
      <w:r>
        <w:rPr>
          <w:rFonts w:ascii="Times New Roman" w:eastAsia="SimSun" w:hAnsi="Times New Roman" w:cs="Arial"/>
          <w:kern w:val="3"/>
          <w:sz w:val="24"/>
          <w:szCs w:val="24"/>
          <w:lang w:val="ro-RO" w:eastAsia="zh-CN" w:bidi="hi-IN"/>
          <w14:ligatures w14:val="none"/>
        </w:rPr>
        <w:t>de intabulare a unui teren situat în intravilanul municipiului Lugoj, județul Timiș,</w:t>
      </w:r>
      <w:r w:rsidRPr="00271D8B">
        <w:rPr>
          <w:rFonts w:ascii="Times New Roman" w:eastAsia="SimSun" w:hAnsi="Times New Roman" w:cs="Arial"/>
          <w:kern w:val="3"/>
          <w:sz w:val="24"/>
          <w:szCs w:val="24"/>
          <w:lang w:val="ro-RO" w:eastAsia="zh-CN" w:bidi="hi-IN"/>
          <w14:ligatures w14:val="none"/>
        </w:rPr>
        <w:t xml:space="preserve"> întocmită de </w:t>
      </w:r>
      <w:r>
        <w:rPr>
          <w:rFonts w:ascii="Times New Roman" w:eastAsia="SimSun" w:hAnsi="Times New Roman" w:cs="Arial"/>
          <w:kern w:val="3"/>
          <w:sz w:val="24"/>
          <w:szCs w:val="24"/>
          <w:lang w:val="ro-RO" w:eastAsia="zh-CN" w:bidi="hi-IN"/>
          <w14:ligatures w14:val="none"/>
        </w:rPr>
        <w:t xml:space="preserve">TOPOCAD S.R.L., </w:t>
      </w:r>
      <w:r w:rsidRPr="00271D8B">
        <w:rPr>
          <w:rFonts w:ascii="Times New Roman" w:eastAsia="SimSun" w:hAnsi="Times New Roman" w:cs="Arial"/>
          <w:kern w:val="3"/>
          <w:sz w:val="24"/>
          <w:szCs w:val="24"/>
          <w:lang w:val="ro-RO" w:eastAsia="zh-CN" w:bidi="hi-IN"/>
          <w14:ligatures w14:val="none"/>
        </w:rPr>
        <w:t>anexa nr. 1 la prezenta hotărâre.</w:t>
      </w:r>
    </w:p>
    <w:p w14:paraId="3CDC7D25" w14:textId="77777777" w:rsidR="003252C8" w:rsidRDefault="003252C8" w:rsidP="003252C8">
      <w:pPr>
        <w:autoSpaceDN w:val="0"/>
        <w:spacing w:after="0" w:line="240" w:lineRule="auto"/>
        <w:jc w:val="both"/>
        <w:rPr>
          <w:rFonts w:ascii="Times New Roman" w:eastAsia="SimSun" w:hAnsi="Times New Roman" w:cs="Times New Roman"/>
          <w:kern w:val="0"/>
          <w:sz w:val="24"/>
          <w:szCs w:val="24"/>
          <w:lang w:val="ro-RO" w:eastAsia="zh-CN"/>
          <w14:ligatures w14:val="none"/>
        </w:rPr>
      </w:pPr>
      <w:r w:rsidRPr="006E7F5D">
        <w:rPr>
          <w:rFonts w:ascii="Times New Roman" w:eastAsia="SimSun" w:hAnsi="Times New Roman" w:cs="Times New Roman"/>
          <w:kern w:val="0"/>
          <w:sz w:val="24"/>
          <w:szCs w:val="24"/>
          <w:lang w:val="ro-RO" w:eastAsia="zh-CN"/>
          <w14:ligatures w14:val="none"/>
        </w:rPr>
        <w:tab/>
      </w:r>
      <w:r w:rsidRPr="006E7F5D">
        <w:rPr>
          <w:rFonts w:ascii="Times New Roman" w:eastAsia="SimSun" w:hAnsi="Times New Roman" w:cs="Times New Roman"/>
          <w:b/>
          <w:bCs/>
          <w:kern w:val="0"/>
          <w:sz w:val="24"/>
          <w:szCs w:val="24"/>
          <w:u w:val="single"/>
          <w:lang w:val="ro-RO" w:eastAsia="zh-CN"/>
          <w14:ligatures w14:val="none"/>
        </w:rPr>
        <w:t>Art.2.</w:t>
      </w:r>
      <w:r w:rsidRPr="006E7F5D">
        <w:rPr>
          <w:rFonts w:ascii="Times New Roman" w:eastAsia="SimSun" w:hAnsi="Times New Roman" w:cs="Times New Roman"/>
          <w:kern w:val="0"/>
          <w:sz w:val="24"/>
          <w:szCs w:val="24"/>
          <w:lang w:val="ro-RO" w:eastAsia="zh-CN"/>
          <w14:ligatures w14:val="none"/>
        </w:rPr>
        <w:t xml:space="preserve"> - Se exprimă acordul pentru prima înscriere în Cartea Funciară a imobilului - teren, situat în intravilan</w:t>
      </w:r>
      <w:r>
        <w:rPr>
          <w:rFonts w:ascii="Times New Roman" w:eastAsia="SimSun" w:hAnsi="Times New Roman" w:cs="Times New Roman"/>
          <w:kern w:val="0"/>
          <w:sz w:val="24"/>
          <w:szCs w:val="24"/>
          <w:lang w:val="ro-RO" w:eastAsia="zh-CN"/>
          <w14:ligatures w14:val="none"/>
        </w:rPr>
        <w:t>ul Municipiului Lugoj</w:t>
      </w:r>
      <w:r w:rsidRPr="006E7F5D">
        <w:rPr>
          <w:rFonts w:ascii="Times New Roman" w:eastAsia="SimSun" w:hAnsi="Times New Roman" w:cs="Times New Roman"/>
          <w:kern w:val="0"/>
          <w:sz w:val="24"/>
          <w:szCs w:val="24"/>
          <w:lang w:val="ro-RO" w:eastAsia="zh-CN"/>
          <w14:ligatures w14:val="none"/>
        </w:rPr>
        <w:t xml:space="preserve">, </w:t>
      </w:r>
      <w:r>
        <w:rPr>
          <w:rFonts w:ascii="Times New Roman" w:eastAsia="SimSun" w:hAnsi="Times New Roman" w:cs="Times New Roman"/>
          <w:kern w:val="0"/>
          <w:sz w:val="24"/>
          <w:szCs w:val="24"/>
          <w:lang w:val="ro-RO" w:eastAsia="zh-CN"/>
          <w14:ligatures w14:val="none"/>
        </w:rPr>
        <w:t>având categoria de folosință - arabil</w:t>
      </w:r>
      <w:r w:rsidRPr="006E7F5D">
        <w:rPr>
          <w:rFonts w:ascii="Times New Roman" w:eastAsia="SimSun" w:hAnsi="Times New Roman" w:cs="Times New Roman"/>
          <w:kern w:val="0"/>
          <w:sz w:val="24"/>
          <w:szCs w:val="24"/>
          <w:lang w:val="ro-RO" w:eastAsia="zh-CN"/>
          <w14:ligatures w14:val="none"/>
        </w:rPr>
        <w:t>, în suprafață de 641 m.p., identificat în anexa nr. 2 la prezenta hotărâre.</w:t>
      </w:r>
    </w:p>
    <w:p w14:paraId="71B9CA62" w14:textId="77777777" w:rsidR="003252C8" w:rsidRDefault="003252C8" w:rsidP="003252C8">
      <w:pPr>
        <w:autoSpaceDN w:val="0"/>
        <w:spacing w:after="0" w:line="240" w:lineRule="auto"/>
        <w:jc w:val="both"/>
        <w:rPr>
          <w:rFonts w:ascii="Times New Roman" w:eastAsia="SimSun" w:hAnsi="Times New Roman" w:cs="Times New Roman"/>
          <w:kern w:val="0"/>
          <w:sz w:val="24"/>
          <w:szCs w:val="24"/>
          <w:lang w:val="ro-RO" w:eastAsia="zh-CN"/>
          <w14:ligatures w14:val="none"/>
        </w:rPr>
      </w:pPr>
      <w:r>
        <w:rPr>
          <w:rFonts w:ascii="Times New Roman" w:eastAsia="SimSun" w:hAnsi="Times New Roman" w:cs="Times New Roman"/>
          <w:kern w:val="0"/>
          <w:sz w:val="24"/>
          <w:szCs w:val="24"/>
          <w:lang w:val="ro-RO" w:eastAsia="zh-CN"/>
          <w14:ligatures w14:val="none"/>
        </w:rPr>
        <w:tab/>
      </w:r>
      <w:r w:rsidRPr="00271D8B">
        <w:rPr>
          <w:rFonts w:ascii="Times New Roman" w:eastAsia="SimSun" w:hAnsi="Times New Roman" w:cs="Arial"/>
          <w:b/>
          <w:bCs/>
          <w:kern w:val="3"/>
          <w:sz w:val="24"/>
          <w:szCs w:val="24"/>
          <w:u w:val="single"/>
          <w:lang w:val="ro-RO" w:eastAsia="zh-CN" w:bidi="hi-IN"/>
          <w14:ligatures w14:val="none"/>
        </w:rPr>
        <w:t>Art.</w:t>
      </w:r>
      <w:r>
        <w:rPr>
          <w:rFonts w:ascii="Times New Roman" w:eastAsia="SimSun" w:hAnsi="Times New Roman" w:cs="Arial"/>
          <w:b/>
          <w:bCs/>
          <w:kern w:val="3"/>
          <w:sz w:val="24"/>
          <w:szCs w:val="24"/>
          <w:u w:val="single"/>
          <w:lang w:val="ro-RO" w:eastAsia="zh-CN" w:bidi="hi-IN"/>
          <w14:ligatures w14:val="none"/>
        </w:rPr>
        <w:t>3</w:t>
      </w:r>
      <w:r w:rsidRPr="00271D8B">
        <w:rPr>
          <w:rFonts w:ascii="Times New Roman" w:eastAsia="SimSun" w:hAnsi="Times New Roman" w:cs="Arial"/>
          <w:b/>
          <w:bCs/>
          <w:kern w:val="3"/>
          <w:sz w:val="24"/>
          <w:szCs w:val="24"/>
          <w:u w:val="single"/>
          <w:lang w:val="ro-RO" w:eastAsia="zh-CN" w:bidi="hi-IN"/>
          <w14:ligatures w14:val="none"/>
        </w:rPr>
        <w:t>.</w:t>
      </w:r>
      <w:r>
        <w:rPr>
          <w:rFonts w:ascii="Times New Roman" w:eastAsia="SimSun" w:hAnsi="Times New Roman" w:cs="Arial"/>
          <w:b/>
          <w:bCs/>
          <w:kern w:val="3"/>
          <w:sz w:val="24"/>
          <w:szCs w:val="24"/>
          <w:lang w:val="ro-RO" w:eastAsia="zh-CN" w:bidi="hi-IN"/>
          <w14:ligatures w14:val="none"/>
        </w:rPr>
        <w:t xml:space="preserve"> </w:t>
      </w:r>
      <w:r w:rsidRPr="00271D8B">
        <w:rPr>
          <w:rFonts w:ascii="Times New Roman" w:eastAsia="SimSun" w:hAnsi="Times New Roman" w:cs="Arial"/>
          <w:b/>
          <w:bCs/>
          <w:kern w:val="3"/>
          <w:sz w:val="24"/>
          <w:szCs w:val="24"/>
          <w:lang w:val="ro-RO" w:eastAsia="zh-CN" w:bidi="hi-IN"/>
          <w14:ligatures w14:val="none"/>
        </w:rPr>
        <w:t xml:space="preserve">- </w:t>
      </w:r>
      <w:r w:rsidRPr="00271D8B">
        <w:rPr>
          <w:rFonts w:ascii="Times New Roman" w:eastAsia="SimSun" w:hAnsi="Times New Roman" w:cs="Arial"/>
          <w:kern w:val="3"/>
          <w:sz w:val="24"/>
          <w:szCs w:val="24"/>
          <w:lang w:val="ro-RO" w:eastAsia="zh-CN" w:bidi="hi-IN"/>
          <w14:ligatures w14:val="none"/>
        </w:rPr>
        <w:t>Se atestă apart</w:t>
      </w:r>
      <w:r w:rsidRPr="00271D8B">
        <w:rPr>
          <w:rFonts w:ascii="Times New Roman" w:eastAsia="SimSun" w:hAnsi="Times New Roman" w:cs="Arial"/>
          <w:kern w:val="3"/>
          <w:sz w:val="24"/>
          <w:szCs w:val="24"/>
          <w:lang w:val="en-US" w:eastAsia="zh-CN" w:bidi="hi-IN"/>
          <w14:ligatures w14:val="none"/>
        </w:rPr>
        <w:t>e</w:t>
      </w:r>
      <w:r w:rsidRPr="00271D8B">
        <w:rPr>
          <w:rFonts w:ascii="Times New Roman" w:eastAsia="SimSun" w:hAnsi="Times New Roman" w:cs="Arial"/>
          <w:kern w:val="3"/>
          <w:sz w:val="24"/>
          <w:szCs w:val="24"/>
          <w:lang w:val="ro-RO" w:eastAsia="zh-CN" w:bidi="hi-IN"/>
          <w14:ligatures w14:val="none"/>
        </w:rPr>
        <w:t>nența la domeniul p</w:t>
      </w:r>
      <w:r w:rsidRPr="00271D8B">
        <w:rPr>
          <w:rFonts w:ascii="Times New Roman" w:eastAsia="SimSun" w:hAnsi="Times New Roman" w:cs="Arial"/>
          <w:kern w:val="3"/>
          <w:sz w:val="24"/>
          <w:szCs w:val="24"/>
          <w:lang w:val="en-US" w:eastAsia="zh-CN" w:bidi="hi-IN"/>
          <w14:ligatures w14:val="none"/>
        </w:rPr>
        <w:t>rivat</w:t>
      </w:r>
      <w:r w:rsidRPr="00271D8B">
        <w:rPr>
          <w:rFonts w:ascii="Times New Roman" w:eastAsia="SimSun" w:hAnsi="Times New Roman" w:cs="Arial"/>
          <w:kern w:val="3"/>
          <w:sz w:val="24"/>
          <w:szCs w:val="24"/>
          <w:lang w:val="ro-RO" w:eastAsia="zh-CN" w:bidi="hi-IN"/>
          <w14:ligatures w14:val="none"/>
        </w:rPr>
        <w:t xml:space="preserve"> al municipiului Lugoj a imobilului-teren, </w:t>
      </w:r>
      <w:r w:rsidRPr="009A4311">
        <w:rPr>
          <w:rFonts w:ascii="Times New Roman" w:eastAsia="SimSun" w:hAnsi="Times New Roman" w:cs="Arial"/>
          <w:kern w:val="3"/>
          <w:sz w:val="24"/>
          <w:szCs w:val="24"/>
          <w:lang w:val="ro-RO" w:eastAsia="zh-CN" w:bidi="hi-IN"/>
          <w14:ligatures w14:val="none"/>
        </w:rPr>
        <w:t>situat în intravilan</w:t>
      </w:r>
      <w:r w:rsidRPr="00271D8B">
        <w:rPr>
          <w:rFonts w:ascii="Times New Roman" w:eastAsia="SimSun" w:hAnsi="Times New Roman" w:cs="Arial"/>
          <w:kern w:val="3"/>
          <w:sz w:val="24"/>
          <w:szCs w:val="24"/>
          <w:lang w:val="ro-RO" w:eastAsia="zh-CN" w:bidi="hi-IN"/>
          <w14:ligatures w14:val="none"/>
        </w:rPr>
        <w:t>, prevăzut în anexa nr.</w:t>
      </w:r>
      <w:r>
        <w:rPr>
          <w:rFonts w:ascii="Times New Roman" w:eastAsia="SimSun" w:hAnsi="Times New Roman" w:cs="Arial"/>
          <w:kern w:val="3"/>
          <w:sz w:val="24"/>
          <w:szCs w:val="24"/>
          <w:lang w:val="ro-RO" w:eastAsia="zh-CN" w:bidi="hi-IN"/>
          <w14:ligatures w14:val="none"/>
        </w:rPr>
        <w:t xml:space="preserve"> </w:t>
      </w:r>
      <w:r w:rsidRPr="00271D8B">
        <w:rPr>
          <w:rFonts w:ascii="Times New Roman" w:eastAsia="SimSun" w:hAnsi="Times New Roman" w:cs="Arial"/>
          <w:kern w:val="3"/>
          <w:sz w:val="24"/>
          <w:szCs w:val="24"/>
          <w:lang w:val="ro-RO" w:eastAsia="zh-CN" w:bidi="hi-IN"/>
          <w14:ligatures w14:val="none"/>
        </w:rPr>
        <w:t>2 la prezenta hotărâre.</w:t>
      </w:r>
    </w:p>
    <w:p w14:paraId="7F95F88D" w14:textId="77777777" w:rsidR="003252C8" w:rsidRDefault="003252C8" w:rsidP="003252C8">
      <w:pPr>
        <w:autoSpaceDN w:val="0"/>
        <w:spacing w:after="0" w:line="240" w:lineRule="auto"/>
        <w:jc w:val="both"/>
        <w:rPr>
          <w:rFonts w:ascii="Times New Roman" w:eastAsia="SimSun" w:hAnsi="Times New Roman" w:cs="Times New Roman"/>
          <w:kern w:val="0"/>
          <w:sz w:val="24"/>
          <w:szCs w:val="24"/>
          <w:lang w:val="ro-RO" w:eastAsia="zh-CN"/>
          <w14:ligatures w14:val="none"/>
        </w:rPr>
      </w:pPr>
      <w:r>
        <w:rPr>
          <w:rFonts w:ascii="Times New Roman" w:eastAsia="SimSun" w:hAnsi="Times New Roman" w:cs="Arial"/>
          <w:kern w:val="3"/>
          <w:sz w:val="24"/>
          <w:szCs w:val="24"/>
          <w:lang w:val="ro-RO" w:eastAsia="zh-CN" w:bidi="hi-IN"/>
          <w14:ligatures w14:val="none"/>
        </w:rPr>
        <w:lastRenderedPageBreak/>
        <w:tab/>
      </w:r>
      <w:r w:rsidRPr="00271D8B">
        <w:rPr>
          <w:rFonts w:ascii="Times New Roman" w:eastAsia="SimSun" w:hAnsi="Times New Roman" w:cs="Arial"/>
          <w:b/>
          <w:bCs/>
          <w:kern w:val="3"/>
          <w:sz w:val="24"/>
          <w:szCs w:val="24"/>
          <w:u w:val="single"/>
          <w:lang w:val="ro-RO" w:eastAsia="zh-CN" w:bidi="hi-IN"/>
          <w14:ligatures w14:val="none"/>
        </w:rPr>
        <w:t>Art.4.</w:t>
      </w:r>
      <w:r w:rsidRPr="00271D8B">
        <w:rPr>
          <w:rFonts w:ascii="Times New Roman" w:eastAsia="SimSun" w:hAnsi="Times New Roman" w:cs="Arial"/>
          <w:kern w:val="3"/>
          <w:sz w:val="24"/>
          <w:szCs w:val="24"/>
          <w:lang w:val="ro-RO" w:eastAsia="zh-CN" w:bidi="hi-IN"/>
          <w14:ligatures w14:val="none"/>
        </w:rPr>
        <w:t xml:space="preserve"> - Îndeplinirea prevederilor prezentei hotărâri se încredințează Direcției urbanism-</w:t>
      </w:r>
      <w:r>
        <w:rPr>
          <w:rFonts w:ascii="Times New Roman" w:eastAsia="SimSun" w:hAnsi="Times New Roman" w:cs="Arial"/>
          <w:kern w:val="3"/>
          <w:sz w:val="24"/>
          <w:szCs w:val="24"/>
          <w:lang w:val="ro-RO" w:eastAsia="zh-CN" w:bidi="hi-IN"/>
          <w14:ligatures w14:val="none"/>
        </w:rPr>
        <w:t>mediu</w:t>
      </w:r>
      <w:r w:rsidRPr="00271D8B">
        <w:rPr>
          <w:rFonts w:ascii="Times New Roman" w:eastAsia="SimSun" w:hAnsi="Times New Roman" w:cs="Arial"/>
          <w:kern w:val="3"/>
          <w:sz w:val="24"/>
          <w:szCs w:val="24"/>
          <w:lang w:val="ro-RO" w:eastAsia="zh-CN" w:bidi="hi-IN"/>
          <w14:ligatures w14:val="none"/>
        </w:rPr>
        <w:t>.</w:t>
      </w:r>
    </w:p>
    <w:p w14:paraId="376D293E" w14:textId="77777777" w:rsidR="003252C8" w:rsidRDefault="003252C8" w:rsidP="003252C8">
      <w:pPr>
        <w:autoSpaceDN w:val="0"/>
        <w:spacing w:after="0" w:line="240" w:lineRule="auto"/>
        <w:jc w:val="both"/>
        <w:rPr>
          <w:rFonts w:ascii="Times New Roman" w:eastAsia="SimSun" w:hAnsi="Times New Roman" w:cs="Times New Roman"/>
          <w:kern w:val="0"/>
          <w:sz w:val="24"/>
          <w:szCs w:val="24"/>
          <w:lang w:val="ro-RO" w:eastAsia="zh-CN"/>
          <w14:ligatures w14:val="none"/>
        </w:rPr>
      </w:pPr>
      <w:r>
        <w:rPr>
          <w:rFonts w:ascii="Times New Roman" w:eastAsia="SimSun" w:hAnsi="Times New Roman" w:cs="Times New Roman"/>
          <w:kern w:val="0"/>
          <w:sz w:val="24"/>
          <w:szCs w:val="24"/>
          <w:lang w:val="ro-RO" w:eastAsia="zh-CN"/>
          <w14:ligatures w14:val="none"/>
        </w:rPr>
        <w:tab/>
      </w:r>
      <w:r w:rsidRPr="00271D8B">
        <w:rPr>
          <w:rFonts w:ascii="Times New Roman" w:eastAsia="SimSun" w:hAnsi="Times New Roman" w:cs="Arial"/>
          <w:b/>
          <w:bCs/>
          <w:kern w:val="3"/>
          <w:sz w:val="24"/>
          <w:szCs w:val="24"/>
          <w:u w:val="single"/>
          <w:lang w:val="ro-RO" w:eastAsia="zh-CN" w:bidi="hi-IN"/>
          <w14:ligatures w14:val="none"/>
        </w:rPr>
        <w:t>Art.5.</w:t>
      </w:r>
      <w:r w:rsidRPr="00271D8B">
        <w:rPr>
          <w:rFonts w:ascii="Times New Roman" w:eastAsia="SimSun" w:hAnsi="Times New Roman" w:cs="Arial"/>
          <w:b/>
          <w:bCs/>
          <w:kern w:val="3"/>
          <w:sz w:val="24"/>
          <w:szCs w:val="24"/>
          <w:lang w:val="ro-RO" w:eastAsia="zh-CN" w:bidi="hi-IN"/>
          <w14:ligatures w14:val="none"/>
        </w:rPr>
        <w:t xml:space="preserve"> - </w:t>
      </w:r>
      <w:r w:rsidRPr="00271D8B">
        <w:rPr>
          <w:rFonts w:ascii="Times New Roman" w:eastAsia="SimSun" w:hAnsi="Times New Roman" w:cs="Arial"/>
          <w:kern w:val="3"/>
          <w:sz w:val="24"/>
          <w:szCs w:val="24"/>
          <w:lang w:val="ro-RO" w:eastAsia="zh-CN" w:bidi="hi-IN"/>
          <w14:ligatures w14:val="none"/>
        </w:rPr>
        <w:t>Prezenta hotărâre se comunică:</w:t>
      </w:r>
    </w:p>
    <w:p w14:paraId="71D3F847" w14:textId="77777777" w:rsidR="003252C8" w:rsidRPr="001930CC" w:rsidRDefault="003252C8" w:rsidP="003252C8">
      <w:pPr>
        <w:pStyle w:val="ListParagraph"/>
        <w:numPr>
          <w:ilvl w:val="0"/>
          <w:numId w:val="1"/>
        </w:numPr>
        <w:autoSpaceDN w:val="0"/>
        <w:spacing w:after="0" w:line="240" w:lineRule="auto"/>
        <w:jc w:val="both"/>
        <w:rPr>
          <w:rFonts w:ascii="Times New Roman" w:eastAsia="SimSun" w:hAnsi="Times New Roman" w:cs="Times New Roman"/>
          <w:kern w:val="0"/>
          <w:sz w:val="24"/>
          <w:szCs w:val="24"/>
          <w:lang w:val="ro-RO" w:eastAsia="zh-CN"/>
          <w14:ligatures w14:val="none"/>
        </w:rPr>
      </w:pPr>
      <w:r w:rsidRPr="001930CC">
        <w:rPr>
          <w:rFonts w:ascii="Times New Roman" w:eastAsia="SimSun" w:hAnsi="Times New Roman" w:cs="Arial"/>
          <w:kern w:val="3"/>
          <w:sz w:val="24"/>
          <w:szCs w:val="24"/>
          <w:lang w:val="ro-RO" w:eastAsia="zh-CN" w:bidi="hi-IN"/>
          <w14:ligatures w14:val="none"/>
        </w:rPr>
        <w:t>Instituției Prefectului, Județul Timiș;</w:t>
      </w:r>
    </w:p>
    <w:p w14:paraId="6BE8A3F1" w14:textId="77777777" w:rsidR="003252C8" w:rsidRPr="001930CC" w:rsidRDefault="003252C8" w:rsidP="003252C8">
      <w:pPr>
        <w:pStyle w:val="ListParagraph"/>
        <w:numPr>
          <w:ilvl w:val="0"/>
          <w:numId w:val="1"/>
        </w:numPr>
        <w:autoSpaceDN w:val="0"/>
        <w:spacing w:after="0" w:line="240" w:lineRule="auto"/>
        <w:jc w:val="both"/>
        <w:rPr>
          <w:rFonts w:ascii="Times New Roman" w:eastAsia="SimSun" w:hAnsi="Times New Roman" w:cs="Times New Roman"/>
          <w:kern w:val="0"/>
          <w:sz w:val="24"/>
          <w:szCs w:val="24"/>
          <w:lang w:val="ro-RO" w:eastAsia="zh-CN"/>
          <w14:ligatures w14:val="none"/>
        </w:rPr>
      </w:pPr>
      <w:r w:rsidRPr="001930CC">
        <w:rPr>
          <w:rFonts w:ascii="Times New Roman" w:eastAsia="SimSun" w:hAnsi="Times New Roman" w:cs="Arial"/>
          <w:kern w:val="3"/>
          <w:sz w:val="24"/>
          <w:szCs w:val="24"/>
          <w:lang w:val="ro-RO" w:eastAsia="zh-CN" w:bidi="hi-IN"/>
          <w14:ligatures w14:val="none"/>
        </w:rPr>
        <w:t>Primarului Municipiului Lugoj;</w:t>
      </w:r>
    </w:p>
    <w:p w14:paraId="56E640F9" w14:textId="77777777" w:rsidR="003252C8" w:rsidRPr="001930CC" w:rsidRDefault="003252C8" w:rsidP="003252C8">
      <w:pPr>
        <w:pStyle w:val="ListParagraph"/>
        <w:numPr>
          <w:ilvl w:val="0"/>
          <w:numId w:val="1"/>
        </w:numPr>
        <w:autoSpaceDN w:val="0"/>
        <w:spacing w:after="0" w:line="240" w:lineRule="auto"/>
        <w:jc w:val="both"/>
        <w:rPr>
          <w:rFonts w:ascii="Times New Roman" w:eastAsia="SimSun" w:hAnsi="Times New Roman" w:cs="Times New Roman"/>
          <w:kern w:val="0"/>
          <w:sz w:val="24"/>
          <w:szCs w:val="24"/>
          <w:lang w:val="ro-RO" w:eastAsia="zh-CN"/>
          <w14:ligatures w14:val="none"/>
        </w:rPr>
      </w:pPr>
      <w:r w:rsidRPr="001930CC">
        <w:rPr>
          <w:rFonts w:ascii="Times New Roman" w:eastAsia="SimSun" w:hAnsi="Times New Roman" w:cs="Arial"/>
          <w:kern w:val="3"/>
          <w:sz w:val="24"/>
          <w:szCs w:val="24"/>
          <w:lang w:val="ro-RO" w:eastAsia="zh-CN" w:bidi="hi-IN"/>
          <w14:ligatures w14:val="none"/>
        </w:rPr>
        <w:t>Direcției juridice;</w:t>
      </w:r>
    </w:p>
    <w:p w14:paraId="5A576400" w14:textId="77777777" w:rsidR="003252C8" w:rsidRPr="001930CC" w:rsidRDefault="003252C8" w:rsidP="003252C8">
      <w:pPr>
        <w:pStyle w:val="ListParagraph"/>
        <w:numPr>
          <w:ilvl w:val="0"/>
          <w:numId w:val="1"/>
        </w:numPr>
        <w:autoSpaceDN w:val="0"/>
        <w:spacing w:after="0" w:line="240" w:lineRule="auto"/>
        <w:jc w:val="both"/>
        <w:rPr>
          <w:rFonts w:ascii="Times New Roman" w:eastAsia="SimSun" w:hAnsi="Times New Roman" w:cs="Times New Roman"/>
          <w:kern w:val="0"/>
          <w:sz w:val="24"/>
          <w:szCs w:val="24"/>
          <w:lang w:val="ro-RO" w:eastAsia="zh-CN"/>
          <w14:ligatures w14:val="none"/>
        </w:rPr>
      </w:pPr>
      <w:r w:rsidRPr="001930CC">
        <w:rPr>
          <w:rFonts w:ascii="Times New Roman" w:eastAsia="SimSun" w:hAnsi="Times New Roman" w:cs="Arial"/>
          <w:kern w:val="3"/>
          <w:sz w:val="24"/>
          <w:szCs w:val="24"/>
          <w:lang w:val="ro-RO" w:eastAsia="zh-CN" w:bidi="hi-IN"/>
          <w14:ligatures w14:val="none"/>
        </w:rPr>
        <w:t>Direcției urbanism-mediu;</w:t>
      </w:r>
    </w:p>
    <w:p w14:paraId="65A44225" w14:textId="77777777" w:rsidR="003252C8" w:rsidRPr="001930CC" w:rsidRDefault="003252C8" w:rsidP="003252C8">
      <w:pPr>
        <w:pStyle w:val="ListParagraph"/>
        <w:numPr>
          <w:ilvl w:val="0"/>
          <w:numId w:val="1"/>
        </w:numPr>
        <w:autoSpaceDN w:val="0"/>
        <w:spacing w:after="0" w:line="240" w:lineRule="auto"/>
        <w:jc w:val="both"/>
        <w:rPr>
          <w:rFonts w:ascii="Times New Roman" w:eastAsia="SimSun" w:hAnsi="Times New Roman" w:cs="Times New Roman"/>
          <w:kern w:val="0"/>
          <w:sz w:val="24"/>
          <w:szCs w:val="24"/>
          <w:lang w:val="ro-RO" w:eastAsia="zh-CN"/>
          <w14:ligatures w14:val="none"/>
        </w:rPr>
      </w:pPr>
      <w:bookmarkStart w:id="3" w:name="_Hlk148686903"/>
      <w:r w:rsidRPr="001930CC">
        <w:rPr>
          <w:rFonts w:ascii="Times New Roman" w:eastAsia="Times New Roman" w:hAnsi="Times New Roman" w:cs="Times New Roman"/>
          <w:kern w:val="3"/>
          <w:sz w:val="24"/>
          <w:szCs w:val="24"/>
          <w:lang w:val="ro-RO" w:eastAsia="zh-CN" w:bidi="hi-IN"/>
          <w14:ligatures w14:val="none"/>
        </w:rPr>
        <w:t>Comisiei pentru întocmirea și actualizarea inventarului bunurilor care alcătuiesc domeniul privat al municipiului Lugoj;</w:t>
      </w:r>
      <w:bookmarkEnd w:id="3"/>
    </w:p>
    <w:p w14:paraId="698A5FBA" w14:textId="77777777" w:rsidR="003252C8" w:rsidRPr="001930CC" w:rsidRDefault="003252C8" w:rsidP="003252C8">
      <w:pPr>
        <w:pStyle w:val="ListParagraph"/>
        <w:numPr>
          <w:ilvl w:val="0"/>
          <w:numId w:val="1"/>
        </w:numPr>
        <w:autoSpaceDN w:val="0"/>
        <w:spacing w:after="0" w:line="240" w:lineRule="auto"/>
        <w:jc w:val="both"/>
        <w:rPr>
          <w:rFonts w:ascii="Times New Roman" w:eastAsia="SimSun" w:hAnsi="Times New Roman" w:cs="Times New Roman"/>
          <w:kern w:val="0"/>
          <w:sz w:val="24"/>
          <w:szCs w:val="24"/>
          <w:lang w:val="ro-RO" w:eastAsia="zh-CN"/>
          <w14:ligatures w14:val="none"/>
        </w:rPr>
      </w:pPr>
      <w:r w:rsidRPr="001930CC">
        <w:rPr>
          <w:rFonts w:ascii="Times New Roman" w:eastAsia="SimSun" w:hAnsi="Times New Roman" w:cs="Arial"/>
          <w:kern w:val="3"/>
          <w:sz w:val="24"/>
          <w:szCs w:val="24"/>
          <w:lang w:val="ro-RO" w:eastAsia="zh-CN" w:bidi="hi-IN"/>
          <w14:ligatures w14:val="none"/>
        </w:rPr>
        <w:t>TOPOCAD S.R.L.;</w:t>
      </w:r>
    </w:p>
    <w:p w14:paraId="7C875E0C" w14:textId="77777777" w:rsidR="003252C8" w:rsidRPr="001930CC" w:rsidRDefault="003252C8" w:rsidP="003252C8">
      <w:pPr>
        <w:pStyle w:val="ListParagraph"/>
        <w:numPr>
          <w:ilvl w:val="0"/>
          <w:numId w:val="1"/>
        </w:numPr>
        <w:autoSpaceDN w:val="0"/>
        <w:spacing w:after="0" w:line="240" w:lineRule="auto"/>
        <w:jc w:val="both"/>
        <w:rPr>
          <w:rFonts w:ascii="Times New Roman" w:eastAsia="SimSun" w:hAnsi="Times New Roman" w:cs="Times New Roman"/>
          <w:kern w:val="0"/>
          <w:sz w:val="24"/>
          <w:szCs w:val="24"/>
          <w:lang w:val="ro-RO" w:eastAsia="zh-CN"/>
          <w14:ligatures w14:val="none"/>
        </w:rPr>
      </w:pPr>
      <w:r w:rsidRPr="001930CC">
        <w:rPr>
          <w:rFonts w:ascii="Times New Roman" w:eastAsia="SimSun" w:hAnsi="Times New Roman" w:cs="Arial"/>
          <w:kern w:val="3"/>
          <w:sz w:val="24"/>
          <w:szCs w:val="24"/>
          <w:lang w:val="ro-RO" w:eastAsia="zh-CN" w:bidi="hi-IN"/>
          <w14:ligatures w14:val="none"/>
        </w:rPr>
        <w:t>Biroului de Cadastru și Publicitate Imobiliară;</w:t>
      </w:r>
    </w:p>
    <w:p w14:paraId="702FFFBF" w14:textId="77777777" w:rsidR="003252C8" w:rsidRPr="001930CC" w:rsidRDefault="003252C8" w:rsidP="003252C8">
      <w:pPr>
        <w:pStyle w:val="ListParagraph"/>
        <w:numPr>
          <w:ilvl w:val="0"/>
          <w:numId w:val="1"/>
        </w:numPr>
        <w:autoSpaceDN w:val="0"/>
        <w:spacing w:after="0" w:line="240" w:lineRule="auto"/>
        <w:jc w:val="both"/>
        <w:rPr>
          <w:rFonts w:ascii="Times New Roman" w:eastAsia="SimSun" w:hAnsi="Times New Roman" w:cs="Times New Roman"/>
          <w:kern w:val="0"/>
          <w:sz w:val="24"/>
          <w:szCs w:val="24"/>
          <w:lang w:val="ro-RO" w:eastAsia="zh-CN"/>
          <w14:ligatures w14:val="none"/>
        </w:rPr>
      </w:pPr>
      <w:r w:rsidRPr="001930CC">
        <w:rPr>
          <w:rFonts w:ascii="Times New Roman" w:eastAsia="SimSun" w:hAnsi="Times New Roman" w:cs="Arial"/>
          <w:kern w:val="3"/>
          <w:sz w:val="24"/>
          <w:szCs w:val="24"/>
          <w:lang w:val="ro-RO" w:eastAsia="zh-CN" w:bidi="hi-IN"/>
          <w14:ligatures w14:val="none"/>
        </w:rPr>
        <w:t>Comisiilor de specialitate ale Consiliului Local.</w:t>
      </w:r>
    </w:p>
    <w:p w14:paraId="70ABFC39" w14:textId="77777777" w:rsidR="00F856D5" w:rsidRDefault="00F856D5"/>
    <w:p w14:paraId="3B24A0E8" w14:textId="77777777" w:rsidR="003252C8" w:rsidRDefault="003252C8"/>
    <w:p w14:paraId="6879A87F" w14:textId="77777777" w:rsidR="003252C8" w:rsidRDefault="003252C8"/>
    <w:p w14:paraId="190ED82A" w14:textId="77777777" w:rsidR="003252C8" w:rsidRPr="00396809" w:rsidRDefault="003252C8" w:rsidP="003252C8">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CONTRASEMNEAZĂ </w:t>
      </w:r>
    </w:p>
    <w:p w14:paraId="69877349" w14:textId="77777777" w:rsidR="003252C8" w:rsidRPr="00396809" w:rsidRDefault="003252C8" w:rsidP="003252C8">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Marius-Cornel Baboniu</w:t>
      </w:r>
      <w:r w:rsidRPr="00396809">
        <w:rPr>
          <w:rFonts w:ascii="Times New Roman" w:eastAsia="Times New Roman" w:hAnsi="Times New Roman" w:cs="Times New Roman"/>
          <w:kern w:val="0"/>
          <w:sz w:val="24"/>
          <w:szCs w:val="24"/>
          <w:lang w:val="en-US"/>
          <w14:ligatures w14:val="none"/>
        </w:rPr>
        <w:t xml:space="preserve">                                 SECRETARUL GENERAL AL MUNICIPIULUI</w:t>
      </w:r>
    </w:p>
    <w:p w14:paraId="0C5EA1EC" w14:textId="77777777" w:rsidR="003252C8" w:rsidRDefault="003252C8" w:rsidP="003252C8">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 Dan Ciucu </w:t>
      </w:r>
    </w:p>
    <w:p w14:paraId="25768B84" w14:textId="77777777" w:rsidR="003252C8" w:rsidRDefault="003252C8" w:rsidP="003252C8">
      <w:pPr>
        <w:spacing w:after="0" w:line="240" w:lineRule="auto"/>
        <w:jc w:val="both"/>
        <w:rPr>
          <w:rFonts w:ascii="Times New Roman" w:eastAsia="Times New Roman" w:hAnsi="Times New Roman" w:cs="Times New Roman"/>
          <w:kern w:val="0"/>
          <w:sz w:val="24"/>
          <w:szCs w:val="24"/>
          <w:lang w:val="en-US"/>
          <w14:ligatures w14:val="none"/>
        </w:rPr>
      </w:pPr>
    </w:p>
    <w:p w14:paraId="4FD303F2" w14:textId="77777777" w:rsidR="003252C8" w:rsidRDefault="003252C8" w:rsidP="003252C8">
      <w:pPr>
        <w:spacing w:after="0" w:line="240" w:lineRule="auto"/>
        <w:jc w:val="both"/>
        <w:rPr>
          <w:rFonts w:ascii="Times New Roman" w:eastAsia="Times New Roman" w:hAnsi="Times New Roman" w:cs="Times New Roman"/>
          <w:kern w:val="0"/>
          <w:sz w:val="24"/>
          <w:szCs w:val="24"/>
          <w:lang w:val="en-US"/>
          <w14:ligatures w14:val="none"/>
        </w:rPr>
      </w:pPr>
    </w:p>
    <w:p w14:paraId="6D4B2F35" w14:textId="77777777" w:rsidR="003252C8" w:rsidRDefault="003252C8" w:rsidP="003252C8">
      <w:pPr>
        <w:spacing w:after="0" w:line="240" w:lineRule="auto"/>
        <w:jc w:val="both"/>
        <w:rPr>
          <w:rFonts w:ascii="Times New Roman" w:eastAsia="Times New Roman" w:hAnsi="Times New Roman" w:cs="Times New Roman"/>
          <w:kern w:val="0"/>
          <w:sz w:val="24"/>
          <w:szCs w:val="24"/>
          <w:lang w:val="en-US"/>
          <w14:ligatures w14:val="none"/>
        </w:rPr>
      </w:pPr>
    </w:p>
    <w:p w14:paraId="785EEB5A" w14:textId="77777777" w:rsidR="003252C8" w:rsidRDefault="003252C8" w:rsidP="003252C8">
      <w:pPr>
        <w:spacing w:after="0" w:line="240" w:lineRule="auto"/>
        <w:jc w:val="both"/>
        <w:rPr>
          <w:rFonts w:ascii="Times New Roman" w:eastAsia="Times New Roman" w:hAnsi="Times New Roman" w:cs="Times New Roman"/>
          <w:kern w:val="0"/>
          <w:sz w:val="24"/>
          <w:szCs w:val="24"/>
          <w:lang w:val="en-US"/>
          <w14:ligatures w14:val="none"/>
        </w:rPr>
      </w:pPr>
    </w:p>
    <w:p w14:paraId="6C77D97F" w14:textId="77777777" w:rsidR="003252C8" w:rsidRDefault="003252C8" w:rsidP="003252C8">
      <w:pPr>
        <w:spacing w:after="0" w:line="240" w:lineRule="auto"/>
        <w:jc w:val="both"/>
        <w:rPr>
          <w:rFonts w:ascii="Times New Roman" w:eastAsia="Times New Roman" w:hAnsi="Times New Roman" w:cs="Times New Roman"/>
          <w:kern w:val="0"/>
          <w:sz w:val="24"/>
          <w:szCs w:val="24"/>
          <w:lang w:val="en-US"/>
          <w14:ligatures w14:val="none"/>
        </w:rPr>
      </w:pPr>
    </w:p>
    <w:p w14:paraId="4CDFDC70" w14:textId="77777777" w:rsidR="003252C8" w:rsidRDefault="003252C8" w:rsidP="003252C8">
      <w:pPr>
        <w:spacing w:after="0" w:line="240" w:lineRule="auto"/>
        <w:jc w:val="both"/>
        <w:rPr>
          <w:rFonts w:ascii="Times New Roman" w:eastAsia="Times New Roman" w:hAnsi="Times New Roman" w:cs="Times New Roman"/>
          <w:kern w:val="0"/>
          <w:sz w:val="24"/>
          <w:szCs w:val="24"/>
          <w:lang w:val="en-US"/>
          <w14:ligatures w14:val="none"/>
        </w:rPr>
      </w:pPr>
    </w:p>
    <w:p w14:paraId="4318A5E7" w14:textId="77777777" w:rsidR="003252C8" w:rsidRDefault="003252C8" w:rsidP="003252C8">
      <w:pPr>
        <w:spacing w:after="0" w:line="240" w:lineRule="auto"/>
        <w:jc w:val="both"/>
        <w:rPr>
          <w:rFonts w:ascii="Times New Roman" w:eastAsia="Times New Roman" w:hAnsi="Times New Roman" w:cs="Times New Roman"/>
          <w:kern w:val="0"/>
          <w:sz w:val="24"/>
          <w:szCs w:val="24"/>
          <w:lang w:val="en-US"/>
          <w14:ligatures w14:val="none"/>
        </w:rPr>
      </w:pPr>
    </w:p>
    <w:p w14:paraId="23A17A5E" w14:textId="77777777" w:rsidR="003252C8" w:rsidRPr="00396809" w:rsidRDefault="003252C8" w:rsidP="003252C8">
      <w:pPr>
        <w:spacing w:after="0" w:line="240" w:lineRule="auto"/>
        <w:jc w:val="both"/>
        <w:rPr>
          <w:rFonts w:ascii="Times New Roman" w:eastAsia="Times New Roman" w:hAnsi="Times New Roman" w:cs="Times New Roman"/>
          <w:kern w:val="0"/>
          <w:sz w:val="24"/>
          <w:szCs w:val="24"/>
          <w:lang w:val="en-US"/>
          <w14:ligatures w14:val="none"/>
        </w:rPr>
      </w:pPr>
    </w:p>
    <w:p w14:paraId="04E02DC3" w14:textId="41D7A155" w:rsidR="003252C8" w:rsidRDefault="003252C8" w:rsidP="003252C8">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238</w:t>
      </w:r>
      <w:r w:rsidRPr="00396809">
        <w:rPr>
          <w:rFonts w:ascii="Times New Roman" w:eastAsia="Times New Roman" w:hAnsi="Times New Roman" w:cs="Times New Roman"/>
          <w:b/>
          <w:kern w:val="0"/>
          <w:sz w:val="24"/>
          <w:szCs w:val="24"/>
          <w:lang w:val="en-US"/>
          <w14:ligatures w14:val="none"/>
        </w:rPr>
        <w:t xml:space="preserve"> din </w:t>
      </w:r>
      <w:r>
        <w:rPr>
          <w:rFonts w:ascii="Times New Roman" w:eastAsia="Times New Roman" w:hAnsi="Times New Roman" w:cs="Times New Roman"/>
          <w:b/>
          <w:kern w:val="0"/>
          <w:sz w:val="24"/>
          <w:szCs w:val="24"/>
          <w:lang w:val="en-US"/>
          <w14:ligatures w14:val="none"/>
        </w:rPr>
        <w:t>23</w:t>
      </w:r>
      <w:r w:rsidRPr="00396809">
        <w:rPr>
          <w:rFonts w:ascii="Times New Roman" w:eastAsia="Times New Roman" w:hAnsi="Times New Roman" w:cs="Times New Roman"/>
          <w:b/>
          <w:kern w:val="0"/>
          <w:sz w:val="24"/>
          <w:szCs w:val="24"/>
          <w:lang w:val="en-US"/>
          <w14:ligatures w14:val="none"/>
        </w:rPr>
        <w:t>.1</w:t>
      </w:r>
      <w:r>
        <w:rPr>
          <w:rFonts w:ascii="Times New Roman" w:eastAsia="Times New Roman" w:hAnsi="Times New Roman" w:cs="Times New Roman"/>
          <w:b/>
          <w:kern w:val="0"/>
          <w:sz w:val="24"/>
          <w:szCs w:val="24"/>
          <w:lang w:val="en-US"/>
          <w14:ligatures w14:val="none"/>
        </w:rPr>
        <w:t>2</w:t>
      </w:r>
      <w:r w:rsidRPr="00396809">
        <w:rPr>
          <w:rFonts w:ascii="Times New Roman" w:eastAsia="Times New Roman" w:hAnsi="Times New Roman" w:cs="Times New Roman"/>
          <w:b/>
          <w:kern w:val="0"/>
          <w:sz w:val="24"/>
          <w:szCs w:val="24"/>
          <w:lang w:val="en-US"/>
          <w14:ligatures w14:val="none"/>
        </w:rPr>
        <w:t>.2024</w:t>
      </w:r>
    </w:p>
    <w:p w14:paraId="27483B80" w14:textId="77777777" w:rsidR="003252C8" w:rsidRDefault="003252C8" w:rsidP="003252C8">
      <w:pPr>
        <w:spacing w:after="0" w:line="240" w:lineRule="auto"/>
        <w:ind w:left="-360"/>
        <w:jc w:val="both"/>
        <w:rPr>
          <w:rFonts w:ascii="Times New Roman" w:eastAsia="Times New Roman" w:hAnsi="Times New Roman" w:cs="Times New Roman"/>
          <w:b/>
          <w:kern w:val="0"/>
          <w:sz w:val="24"/>
          <w:szCs w:val="24"/>
          <w:lang w:val="en-US"/>
          <w14:ligatures w14:val="none"/>
        </w:rPr>
      </w:pPr>
    </w:p>
    <w:p w14:paraId="191F770B" w14:textId="77777777" w:rsidR="003252C8" w:rsidRDefault="003252C8" w:rsidP="003252C8">
      <w:pPr>
        <w:spacing w:after="0" w:line="240" w:lineRule="auto"/>
        <w:ind w:left="-360"/>
        <w:jc w:val="both"/>
        <w:rPr>
          <w:rFonts w:ascii="Times New Roman" w:eastAsia="Times New Roman" w:hAnsi="Times New Roman" w:cs="Times New Roman"/>
          <w:b/>
          <w:kern w:val="0"/>
          <w:sz w:val="24"/>
          <w:szCs w:val="24"/>
          <w:lang w:val="en-US"/>
          <w14:ligatures w14:val="none"/>
        </w:rPr>
      </w:pPr>
    </w:p>
    <w:p w14:paraId="672696CB" w14:textId="77777777" w:rsidR="003252C8" w:rsidRDefault="003252C8" w:rsidP="003252C8">
      <w:pPr>
        <w:spacing w:after="0" w:line="240" w:lineRule="auto"/>
        <w:ind w:left="-360"/>
        <w:jc w:val="both"/>
        <w:rPr>
          <w:rFonts w:ascii="Times New Roman" w:eastAsia="Times New Roman" w:hAnsi="Times New Roman" w:cs="Times New Roman"/>
          <w:b/>
          <w:kern w:val="0"/>
          <w:sz w:val="24"/>
          <w:szCs w:val="24"/>
          <w:lang w:val="en-US"/>
          <w14:ligatures w14:val="none"/>
        </w:rPr>
      </w:pPr>
    </w:p>
    <w:p w14:paraId="4E73D39F" w14:textId="77777777" w:rsidR="003252C8" w:rsidRDefault="003252C8" w:rsidP="003252C8">
      <w:pPr>
        <w:spacing w:after="0" w:line="240" w:lineRule="auto"/>
        <w:ind w:left="-360"/>
        <w:jc w:val="both"/>
        <w:rPr>
          <w:rFonts w:ascii="Times New Roman" w:eastAsia="Times New Roman" w:hAnsi="Times New Roman" w:cs="Times New Roman"/>
          <w:b/>
          <w:kern w:val="0"/>
          <w:sz w:val="24"/>
          <w:szCs w:val="24"/>
          <w:lang w:val="en-US"/>
          <w14:ligatures w14:val="none"/>
        </w:rPr>
      </w:pPr>
    </w:p>
    <w:p w14:paraId="4C8A477D" w14:textId="77777777" w:rsidR="003252C8" w:rsidRDefault="003252C8" w:rsidP="003252C8">
      <w:pPr>
        <w:spacing w:after="0" w:line="240" w:lineRule="auto"/>
        <w:ind w:left="-360"/>
        <w:jc w:val="both"/>
        <w:rPr>
          <w:rFonts w:ascii="Times New Roman" w:eastAsia="Times New Roman" w:hAnsi="Times New Roman" w:cs="Times New Roman"/>
          <w:b/>
          <w:kern w:val="0"/>
          <w:sz w:val="24"/>
          <w:szCs w:val="24"/>
          <w:lang w:val="en-US"/>
          <w14:ligatures w14:val="none"/>
        </w:rPr>
      </w:pPr>
    </w:p>
    <w:p w14:paraId="42B44D96" w14:textId="77777777" w:rsidR="003252C8" w:rsidRDefault="003252C8" w:rsidP="003252C8">
      <w:pPr>
        <w:spacing w:after="0" w:line="240" w:lineRule="auto"/>
        <w:ind w:left="-360"/>
        <w:jc w:val="both"/>
        <w:rPr>
          <w:rFonts w:ascii="Times New Roman" w:eastAsia="Times New Roman" w:hAnsi="Times New Roman" w:cs="Times New Roman"/>
          <w:b/>
          <w:kern w:val="0"/>
          <w:sz w:val="24"/>
          <w:szCs w:val="24"/>
          <w:lang w:val="en-US"/>
          <w14:ligatures w14:val="none"/>
        </w:rPr>
      </w:pPr>
    </w:p>
    <w:p w14:paraId="23215AF4" w14:textId="77777777" w:rsidR="003252C8" w:rsidRDefault="003252C8" w:rsidP="003252C8">
      <w:pPr>
        <w:spacing w:after="0" w:line="240" w:lineRule="auto"/>
        <w:ind w:left="-360"/>
        <w:jc w:val="both"/>
        <w:rPr>
          <w:rFonts w:ascii="Times New Roman" w:eastAsia="Times New Roman" w:hAnsi="Times New Roman" w:cs="Times New Roman"/>
          <w:b/>
          <w:kern w:val="0"/>
          <w:sz w:val="24"/>
          <w:szCs w:val="24"/>
          <w:lang w:val="en-US"/>
          <w14:ligatures w14:val="none"/>
        </w:rPr>
      </w:pPr>
    </w:p>
    <w:p w14:paraId="274627D9" w14:textId="77777777" w:rsidR="003252C8" w:rsidRDefault="003252C8" w:rsidP="003252C8">
      <w:pPr>
        <w:spacing w:after="0" w:line="240" w:lineRule="auto"/>
        <w:ind w:left="-360"/>
        <w:jc w:val="both"/>
        <w:rPr>
          <w:rFonts w:ascii="Times New Roman" w:eastAsia="Times New Roman" w:hAnsi="Times New Roman" w:cs="Times New Roman"/>
          <w:b/>
          <w:kern w:val="0"/>
          <w:sz w:val="24"/>
          <w:szCs w:val="24"/>
          <w:lang w:val="en-US"/>
          <w14:ligatures w14:val="none"/>
        </w:rPr>
      </w:pPr>
    </w:p>
    <w:p w14:paraId="6D05C4BA" w14:textId="77777777" w:rsidR="003252C8" w:rsidRDefault="003252C8" w:rsidP="003252C8">
      <w:pPr>
        <w:spacing w:after="0" w:line="240" w:lineRule="auto"/>
        <w:ind w:left="-360"/>
        <w:jc w:val="both"/>
        <w:rPr>
          <w:rFonts w:ascii="Times New Roman" w:eastAsia="Times New Roman" w:hAnsi="Times New Roman" w:cs="Times New Roman"/>
          <w:b/>
          <w:kern w:val="0"/>
          <w:sz w:val="24"/>
          <w:szCs w:val="24"/>
          <w:lang w:val="en-US"/>
          <w14:ligatures w14:val="none"/>
        </w:rPr>
      </w:pPr>
    </w:p>
    <w:p w14:paraId="20896DFD" w14:textId="77777777" w:rsidR="003252C8" w:rsidRDefault="003252C8" w:rsidP="003252C8">
      <w:pPr>
        <w:spacing w:after="0" w:line="240" w:lineRule="auto"/>
        <w:ind w:left="-360"/>
        <w:jc w:val="both"/>
        <w:rPr>
          <w:rFonts w:ascii="Times New Roman" w:eastAsia="Times New Roman" w:hAnsi="Times New Roman" w:cs="Times New Roman"/>
          <w:b/>
          <w:kern w:val="0"/>
          <w:sz w:val="24"/>
          <w:szCs w:val="24"/>
          <w:lang w:val="en-US"/>
          <w14:ligatures w14:val="none"/>
        </w:rPr>
      </w:pPr>
    </w:p>
    <w:p w14:paraId="37CAB16A" w14:textId="77777777" w:rsidR="003252C8" w:rsidRDefault="003252C8" w:rsidP="003252C8">
      <w:pPr>
        <w:spacing w:after="0" w:line="240" w:lineRule="auto"/>
        <w:ind w:left="-360"/>
        <w:jc w:val="both"/>
        <w:rPr>
          <w:rFonts w:ascii="Times New Roman" w:eastAsia="Times New Roman" w:hAnsi="Times New Roman" w:cs="Times New Roman"/>
          <w:b/>
          <w:kern w:val="0"/>
          <w:sz w:val="24"/>
          <w:szCs w:val="24"/>
          <w:lang w:val="en-US"/>
          <w14:ligatures w14:val="none"/>
        </w:rPr>
      </w:pPr>
    </w:p>
    <w:p w14:paraId="6FE5603F" w14:textId="77777777" w:rsidR="003252C8" w:rsidRDefault="003252C8" w:rsidP="003252C8">
      <w:pPr>
        <w:spacing w:after="0" w:line="240" w:lineRule="auto"/>
        <w:ind w:left="-360"/>
        <w:jc w:val="both"/>
        <w:rPr>
          <w:rFonts w:ascii="Times New Roman" w:eastAsia="Times New Roman" w:hAnsi="Times New Roman" w:cs="Times New Roman"/>
          <w:b/>
          <w:kern w:val="0"/>
          <w:sz w:val="24"/>
          <w:szCs w:val="24"/>
          <w:lang w:val="en-US"/>
          <w14:ligatures w14:val="none"/>
        </w:rPr>
      </w:pPr>
    </w:p>
    <w:p w14:paraId="4DAA48EC" w14:textId="77777777" w:rsidR="003252C8" w:rsidRDefault="003252C8" w:rsidP="003252C8">
      <w:pPr>
        <w:spacing w:after="0" w:line="240" w:lineRule="auto"/>
        <w:ind w:left="-360"/>
        <w:jc w:val="both"/>
        <w:rPr>
          <w:rFonts w:ascii="Times New Roman" w:eastAsia="Times New Roman" w:hAnsi="Times New Roman" w:cs="Times New Roman"/>
          <w:b/>
          <w:kern w:val="0"/>
          <w:sz w:val="24"/>
          <w:szCs w:val="24"/>
          <w:lang w:val="en-US"/>
          <w14:ligatures w14:val="none"/>
        </w:rPr>
      </w:pPr>
    </w:p>
    <w:p w14:paraId="18BC5F47" w14:textId="77777777" w:rsidR="003252C8" w:rsidRDefault="003252C8" w:rsidP="003252C8">
      <w:pPr>
        <w:spacing w:after="0" w:line="240" w:lineRule="auto"/>
        <w:ind w:left="-360"/>
        <w:jc w:val="both"/>
        <w:rPr>
          <w:rFonts w:ascii="Times New Roman" w:eastAsia="Times New Roman" w:hAnsi="Times New Roman" w:cs="Times New Roman"/>
          <w:b/>
          <w:kern w:val="0"/>
          <w:sz w:val="24"/>
          <w:szCs w:val="24"/>
          <w:lang w:val="en-US"/>
          <w14:ligatures w14:val="none"/>
        </w:rPr>
      </w:pPr>
    </w:p>
    <w:p w14:paraId="0D9FDC98" w14:textId="77777777" w:rsidR="003252C8" w:rsidRDefault="003252C8" w:rsidP="003252C8">
      <w:pPr>
        <w:spacing w:after="0" w:line="240" w:lineRule="auto"/>
        <w:ind w:left="-360"/>
        <w:jc w:val="both"/>
        <w:rPr>
          <w:rFonts w:ascii="Times New Roman" w:eastAsia="Times New Roman" w:hAnsi="Times New Roman" w:cs="Times New Roman"/>
          <w:b/>
          <w:kern w:val="0"/>
          <w:sz w:val="24"/>
          <w:szCs w:val="24"/>
          <w:lang w:val="en-US"/>
          <w14:ligatures w14:val="none"/>
        </w:rPr>
      </w:pPr>
    </w:p>
    <w:p w14:paraId="48DE76BB" w14:textId="77777777" w:rsidR="003252C8" w:rsidRPr="00396809" w:rsidRDefault="003252C8" w:rsidP="003252C8">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3252C8" w:rsidRPr="00396809" w14:paraId="02EBCCFD" w14:textId="77777777" w:rsidTr="00E02054">
        <w:tc>
          <w:tcPr>
            <w:tcW w:w="468" w:type="dxa"/>
          </w:tcPr>
          <w:p w14:paraId="197DB0AA" w14:textId="77777777" w:rsidR="003252C8" w:rsidRPr="00396809" w:rsidRDefault="003252C8" w:rsidP="00E02054">
            <w:pPr>
              <w:jc w:val="center"/>
              <w:rPr>
                <w:rFonts w:eastAsia="Calibri"/>
                <w:lang w:val="en-US"/>
              </w:rPr>
            </w:pPr>
            <w:r w:rsidRPr="00396809">
              <w:rPr>
                <w:rFonts w:eastAsia="Calibri"/>
                <w:lang w:val="en-US"/>
              </w:rPr>
              <w:t>1.</w:t>
            </w:r>
          </w:p>
        </w:tc>
        <w:tc>
          <w:tcPr>
            <w:tcW w:w="3240" w:type="dxa"/>
          </w:tcPr>
          <w:p w14:paraId="05EF1D3D" w14:textId="77777777" w:rsidR="003252C8" w:rsidRPr="00396809" w:rsidRDefault="003252C8" w:rsidP="00E02054">
            <w:pPr>
              <w:jc w:val="center"/>
              <w:rPr>
                <w:rFonts w:eastAsia="Calibri"/>
                <w:lang w:val="en-US"/>
              </w:rPr>
            </w:pPr>
            <w:r w:rsidRPr="00396809">
              <w:rPr>
                <w:rFonts w:eastAsia="Calibri"/>
                <w:lang w:val="en-US"/>
              </w:rPr>
              <w:t>Total consilieri locali</w:t>
            </w:r>
          </w:p>
        </w:tc>
        <w:tc>
          <w:tcPr>
            <w:tcW w:w="1980" w:type="dxa"/>
          </w:tcPr>
          <w:p w14:paraId="41415878" w14:textId="77777777" w:rsidR="003252C8" w:rsidRPr="00396809" w:rsidRDefault="003252C8" w:rsidP="00E02054">
            <w:pPr>
              <w:jc w:val="center"/>
              <w:rPr>
                <w:rFonts w:eastAsia="Calibri"/>
                <w:lang w:val="en-US"/>
              </w:rPr>
            </w:pPr>
            <w:r w:rsidRPr="00396809">
              <w:rPr>
                <w:rFonts w:eastAsia="Calibri"/>
                <w:lang w:val="en-US"/>
              </w:rPr>
              <w:t>19</w:t>
            </w:r>
          </w:p>
        </w:tc>
      </w:tr>
      <w:tr w:rsidR="003252C8" w:rsidRPr="00396809" w14:paraId="0B8C1B68" w14:textId="77777777" w:rsidTr="00E02054">
        <w:trPr>
          <w:trHeight w:val="188"/>
        </w:trPr>
        <w:tc>
          <w:tcPr>
            <w:tcW w:w="468" w:type="dxa"/>
          </w:tcPr>
          <w:p w14:paraId="2B23ADC6" w14:textId="77777777" w:rsidR="003252C8" w:rsidRPr="00396809" w:rsidRDefault="003252C8" w:rsidP="00E02054">
            <w:pPr>
              <w:jc w:val="center"/>
              <w:rPr>
                <w:rFonts w:eastAsia="Calibri"/>
                <w:lang w:val="en-US"/>
              </w:rPr>
            </w:pPr>
            <w:r w:rsidRPr="00396809">
              <w:rPr>
                <w:rFonts w:eastAsia="Calibri"/>
                <w:lang w:val="en-US"/>
              </w:rPr>
              <w:t>2.</w:t>
            </w:r>
          </w:p>
        </w:tc>
        <w:tc>
          <w:tcPr>
            <w:tcW w:w="3240" w:type="dxa"/>
          </w:tcPr>
          <w:p w14:paraId="12CE50B0" w14:textId="77777777" w:rsidR="003252C8" w:rsidRPr="00396809" w:rsidRDefault="003252C8" w:rsidP="00E02054">
            <w:pPr>
              <w:jc w:val="center"/>
              <w:rPr>
                <w:rFonts w:eastAsia="Calibri"/>
                <w:lang w:val="en-US"/>
              </w:rPr>
            </w:pPr>
            <w:r w:rsidRPr="00396809">
              <w:rPr>
                <w:rFonts w:eastAsia="Calibri"/>
                <w:lang w:val="en-US"/>
              </w:rPr>
              <w:t>Total consilieri prezenți</w:t>
            </w:r>
          </w:p>
        </w:tc>
        <w:tc>
          <w:tcPr>
            <w:tcW w:w="1980" w:type="dxa"/>
          </w:tcPr>
          <w:p w14:paraId="0FFA2C8F" w14:textId="7BD624A6" w:rsidR="003252C8" w:rsidRPr="00396809" w:rsidRDefault="0033089E" w:rsidP="00E02054">
            <w:pPr>
              <w:jc w:val="center"/>
              <w:rPr>
                <w:rFonts w:eastAsia="Calibri"/>
                <w:lang w:val="en-US"/>
              </w:rPr>
            </w:pPr>
            <w:r>
              <w:rPr>
                <w:rFonts w:eastAsia="Calibri"/>
                <w:lang w:val="en-US"/>
              </w:rPr>
              <w:t>16</w:t>
            </w:r>
          </w:p>
        </w:tc>
      </w:tr>
      <w:tr w:rsidR="003252C8" w:rsidRPr="00396809" w14:paraId="56B878B9" w14:textId="77777777" w:rsidTr="00E02054">
        <w:tc>
          <w:tcPr>
            <w:tcW w:w="468" w:type="dxa"/>
          </w:tcPr>
          <w:p w14:paraId="190413C4" w14:textId="77777777" w:rsidR="003252C8" w:rsidRPr="00396809" w:rsidRDefault="003252C8" w:rsidP="00E02054">
            <w:pPr>
              <w:jc w:val="center"/>
              <w:rPr>
                <w:rFonts w:eastAsia="Calibri"/>
                <w:lang w:val="en-US"/>
              </w:rPr>
            </w:pPr>
            <w:r w:rsidRPr="00396809">
              <w:rPr>
                <w:rFonts w:eastAsia="Calibri"/>
                <w:lang w:val="en-US"/>
              </w:rPr>
              <w:t>3.</w:t>
            </w:r>
          </w:p>
        </w:tc>
        <w:tc>
          <w:tcPr>
            <w:tcW w:w="3240" w:type="dxa"/>
          </w:tcPr>
          <w:p w14:paraId="4C76F568" w14:textId="77777777" w:rsidR="003252C8" w:rsidRPr="00396809" w:rsidRDefault="003252C8" w:rsidP="00E02054">
            <w:pPr>
              <w:jc w:val="center"/>
              <w:rPr>
                <w:rFonts w:eastAsia="Calibri"/>
                <w:lang w:val="en-US"/>
              </w:rPr>
            </w:pPr>
            <w:r w:rsidRPr="00396809">
              <w:rPr>
                <w:rFonts w:eastAsia="Calibri"/>
                <w:lang w:val="en-US"/>
              </w:rPr>
              <w:t>Număr voturi pentru</w:t>
            </w:r>
          </w:p>
        </w:tc>
        <w:tc>
          <w:tcPr>
            <w:tcW w:w="1980" w:type="dxa"/>
          </w:tcPr>
          <w:p w14:paraId="0AB18142" w14:textId="4407715C" w:rsidR="003252C8" w:rsidRPr="00396809" w:rsidRDefault="0033089E" w:rsidP="00E02054">
            <w:pPr>
              <w:jc w:val="center"/>
              <w:rPr>
                <w:rFonts w:eastAsia="Calibri"/>
                <w:lang w:val="en-US"/>
              </w:rPr>
            </w:pPr>
            <w:r>
              <w:rPr>
                <w:rFonts w:eastAsia="Calibri"/>
                <w:lang w:val="en-US"/>
              </w:rPr>
              <w:t>16</w:t>
            </w:r>
          </w:p>
        </w:tc>
      </w:tr>
      <w:tr w:rsidR="003252C8" w:rsidRPr="00396809" w14:paraId="461BC12D" w14:textId="77777777" w:rsidTr="00E02054">
        <w:tc>
          <w:tcPr>
            <w:tcW w:w="468" w:type="dxa"/>
          </w:tcPr>
          <w:p w14:paraId="7DFC3070" w14:textId="77777777" w:rsidR="003252C8" w:rsidRPr="00396809" w:rsidRDefault="003252C8" w:rsidP="00E02054">
            <w:pPr>
              <w:jc w:val="center"/>
              <w:rPr>
                <w:rFonts w:eastAsia="Calibri"/>
                <w:lang w:val="en-US"/>
              </w:rPr>
            </w:pPr>
            <w:r w:rsidRPr="00396809">
              <w:rPr>
                <w:rFonts w:eastAsia="Calibri"/>
                <w:lang w:val="en-US"/>
              </w:rPr>
              <w:t>4.</w:t>
            </w:r>
          </w:p>
        </w:tc>
        <w:tc>
          <w:tcPr>
            <w:tcW w:w="3240" w:type="dxa"/>
          </w:tcPr>
          <w:p w14:paraId="4EDB33B8" w14:textId="77777777" w:rsidR="003252C8" w:rsidRPr="00396809" w:rsidRDefault="003252C8" w:rsidP="00E02054">
            <w:pPr>
              <w:jc w:val="center"/>
              <w:rPr>
                <w:rFonts w:eastAsia="Calibri"/>
                <w:lang w:val="en-US"/>
              </w:rPr>
            </w:pPr>
            <w:r w:rsidRPr="00396809">
              <w:rPr>
                <w:rFonts w:eastAsia="Calibri"/>
                <w:lang w:val="en-US"/>
              </w:rPr>
              <w:t>Număr voturi împotrivă</w:t>
            </w:r>
          </w:p>
        </w:tc>
        <w:tc>
          <w:tcPr>
            <w:tcW w:w="1980" w:type="dxa"/>
          </w:tcPr>
          <w:p w14:paraId="4A5BFD93" w14:textId="77777777" w:rsidR="003252C8" w:rsidRPr="00396809" w:rsidRDefault="003252C8" w:rsidP="00E02054">
            <w:pPr>
              <w:jc w:val="center"/>
              <w:rPr>
                <w:rFonts w:eastAsia="Calibri"/>
                <w:lang w:val="en-US"/>
              </w:rPr>
            </w:pPr>
            <w:r>
              <w:rPr>
                <w:rFonts w:eastAsia="Calibri"/>
                <w:lang w:val="en-US"/>
              </w:rPr>
              <w:t>-</w:t>
            </w:r>
          </w:p>
        </w:tc>
      </w:tr>
      <w:tr w:rsidR="003252C8" w:rsidRPr="00396809" w14:paraId="201D91AB" w14:textId="77777777" w:rsidTr="00E02054">
        <w:tc>
          <w:tcPr>
            <w:tcW w:w="468" w:type="dxa"/>
          </w:tcPr>
          <w:p w14:paraId="31CEADD8" w14:textId="77777777" w:rsidR="003252C8" w:rsidRPr="00396809" w:rsidRDefault="003252C8" w:rsidP="00E02054">
            <w:pPr>
              <w:jc w:val="center"/>
              <w:rPr>
                <w:rFonts w:eastAsia="Calibri"/>
                <w:lang w:val="en-US"/>
              </w:rPr>
            </w:pPr>
            <w:r w:rsidRPr="00396809">
              <w:rPr>
                <w:rFonts w:eastAsia="Calibri"/>
                <w:lang w:val="en-US"/>
              </w:rPr>
              <w:t>5.</w:t>
            </w:r>
          </w:p>
        </w:tc>
        <w:tc>
          <w:tcPr>
            <w:tcW w:w="3240" w:type="dxa"/>
          </w:tcPr>
          <w:p w14:paraId="60F010C8" w14:textId="77777777" w:rsidR="003252C8" w:rsidRPr="00396809" w:rsidRDefault="003252C8" w:rsidP="00E02054">
            <w:pPr>
              <w:jc w:val="center"/>
              <w:rPr>
                <w:rFonts w:eastAsia="Calibri"/>
                <w:lang w:val="en-US"/>
              </w:rPr>
            </w:pPr>
            <w:r w:rsidRPr="00396809">
              <w:rPr>
                <w:rFonts w:eastAsia="Calibri"/>
                <w:lang w:val="en-US"/>
              </w:rPr>
              <w:t>Abțineri</w:t>
            </w:r>
          </w:p>
        </w:tc>
        <w:tc>
          <w:tcPr>
            <w:tcW w:w="1980" w:type="dxa"/>
          </w:tcPr>
          <w:p w14:paraId="74C0B646" w14:textId="77777777" w:rsidR="003252C8" w:rsidRPr="00396809" w:rsidRDefault="003252C8" w:rsidP="00E02054">
            <w:pPr>
              <w:jc w:val="center"/>
              <w:rPr>
                <w:rFonts w:eastAsia="Calibri"/>
                <w:lang w:val="en-US"/>
              </w:rPr>
            </w:pPr>
            <w:r>
              <w:rPr>
                <w:rFonts w:eastAsia="Calibri"/>
                <w:lang w:val="en-US"/>
              </w:rPr>
              <w:t>-</w:t>
            </w:r>
          </w:p>
        </w:tc>
      </w:tr>
      <w:tr w:rsidR="003252C8" w:rsidRPr="00396809" w14:paraId="4C674849" w14:textId="77777777" w:rsidTr="00E02054">
        <w:trPr>
          <w:trHeight w:val="312"/>
        </w:trPr>
        <w:tc>
          <w:tcPr>
            <w:tcW w:w="468" w:type="dxa"/>
          </w:tcPr>
          <w:p w14:paraId="296A18E0" w14:textId="77777777" w:rsidR="003252C8" w:rsidRPr="00396809" w:rsidRDefault="003252C8" w:rsidP="00E02054">
            <w:pPr>
              <w:jc w:val="center"/>
              <w:rPr>
                <w:rFonts w:eastAsia="Calibri"/>
                <w:lang w:val="en-US"/>
              </w:rPr>
            </w:pPr>
            <w:r w:rsidRPr="00396809">
              <w:rPr>
                <w:rFonts w:eastAsia="Calibri"/>
                <w:lang w:val="en-US"/>
              </w:rPr>
              <w:t>6.</w:t>
            </w:r>
          </w:p>
        </w:tc>
        <w:tc>
          <w:tcPr>
            <w:tcW w:w="3240" w:type="dxa"/>
          </w:tcPr>
          <w:p w14:paraId="6649155A" w14:textId="77777777" w:rsidR="003252C8" w:rsidRPr="00396809" w:rsidRDefault="003252C8" w:rsidP="00E02054">
            <w:pPr>
              <w:jc w:val="center"/>
              <w:rPr>
                <w:rFonts w:eastAsia="Calibri"/>
                <w:lang w:val="en-US"/>
              </w:rPr>
            </w:pPr>
            <w:r w:rsidRPr="00396809">
              <w:rPr>
                <w:rFonts w:eastAsia="Calibri"/>
                <w:lang w:val="en-US"/>
              </w:rPr>
              <w:t>Adoptarea hotărârii s-a făcut cu</w:t>
            </w:r>
          </w:p>
        </w:tc>
        <w:tc>
          <w:tcPr>
            <w:tcW w:w="1980" w:type="dxa"/>
          </w:tcPr>
          <w:p w14:paraId="1CC4FE94" w14:textId="77777777" w:rsidR="003252C8" w:rsidRPr="00396809" w:rsidRDefault="003252C8" w:rsidP="00E02054">
            <w:pPr>
              <w:jc w:val="center"/>
              <w:rPr>
                <w:rFonts w:eastAsia="Calibri"/>
                <w:lang w:val="en-US"/>
              </w:rPr>
            </w:pPr>
            <w:r>
              <w:rPr>
                <w:rFonts w:eastAsia="Calibri"/>
                <w:lang w:val="en-US"/>
              </w:rPr>
              <w:t>m</w:t>
            </w:r>
            <w:r w:rsidRPr="00396809">
              <w:rPr>
                <w:rFonts w:eastAsia="Calibri"/>
                <w:lang w:val="en-US"/>
              </w:rPr>
              <w:t>ajoritate</w:t>
            </w:r>
            <w:r>
              <w:rPr>
                <w:rFonts w:eastAsia="Calibri"/>
                <w:lang w:val="en-US"/>
              </w:rPr>
              <w:t xml:space="preserve"> absolută</w:t>
            </w:r>
          </w:p>
        </w:tc>
      </w:tr>
    </w:tbl>
    <w:p w14:paraId="6790AA3E" w14:textId="77777777" w:rsidR="003252C8" w:rsidRDefault="003252C8"/>
    <w:sectPr w:rsidR="003252C8" w:rsidSect="003252C8">
      <w:pgSz w:w="11906" w:h="16838"/>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75D48"/>
    <w:multiLevelType w:val="hybridMultilevel"/>
    <w:tmpl w:val="A372C9B4"/>
    <w:lvl w:ilvl="0" w:tplc="44863F6C">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806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C8"/>
    <w:rsid w:val="00032B2C"/>
    <w:rsid w:val="003252C8"/>
    <w:rsid w:val="0033089E"/>
    <w:rsid w:val="00D964C4"/>
    <w:rsid w:val="00F8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D383"/>
  <w15:chartTrackingRefBased/>
  <w15:docId w15:val="{06113966-E414-401C-AEEA-F13CD0CC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2C8"/>
  </w:style>
  <w:style w:type="paragraph" w:styleId="Heading1">
    <w:name w:val="heading 1"/>
    <w:basedOn w:val="Normal"/>
    <w:next w:val="Normal"/>
    <w:link w:val="Heading1Char"/>
    <w:uiPriority w:val="9"/>
    <w:qFormat/>
    <w:rsid w:val="003252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2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2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2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2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2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2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2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2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2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2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2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2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2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2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2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2C8"/>
    <w:rPr>
      <w:rFonts w:eastAsiaTheme="majorEastAsia" w:cstheme="majorBidi"/>
      <w:color w:val="272727" w:themeColor="text1" w:themeTint="D8"/>
    </w:rPr>
  </w:style>
  <w:style w:type="paragraph" w:styleId="Title">
    <w:name w:val="Title"/>
    <w:basedOn w:val="Normal"/>
    <w:next w:val="Normal"/>
    <w:link w:val="TitleChar"/>
    <w:uiPriority w:val="10"/>
    <w:qFormat/>
    <w:rsid w:val="003252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2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2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2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2C8"/>
    <w:pPr>
      <w:spacing w:before="160"/>
      <w:jc w:val="center"/>
    </w:pPr>
    <w:rPr>
      <w:i/>
      <w:iCs/>
      <w:color w:val="404040" w:themeColor="text1" w:themeTint="BF"/>
    </w:rPr>
  </w:style>
  <w:style w:type="character" w:customStyle="1" w:styleId="QuoteChar">
    <w:name w:val="Quote Char"/>
    <w:basedOn w:val="DefaultParagraphFont"/>
    <w:link w:val="Quote"/>
    <w:uiPriority w:val="29"/>
    <w:rsid w:val="003252C8"/>
    <w:rPr>
      <w:i/>
      <w:iCs/>
      <w:color w:val="404040" w:themeColor="text1" w:themeTint="BF"/>
    </w:rPr>
  </w:style>
  <w:style w:type="paragraph" w:styleId="ListParagraph">
    <w:name w:val="List Paragraph"/>
    <w:basedOn w:val="Normal"/>
    <w:uiPriority w:val="34"/>
    <w:qFormat/>
    <w:rsid w:val="003252C8"/>
    <w:pPr>
      <w:ind w:left="720"/>
      <w:contextualSpacing/>
    </w:pPr>
  </w:style>
  <w:style w:type="character" w:styleId="IntenseEmphasis">
    <w:name w:val="Intense Emphasis"/>
    <w:basedOn w:val="DefaultParagraphFont"/>
    <w:uiPriority w:val="21"/>
    <w:qFormat/>
    <w:rsid w:val="003252C8"/>
    <w:rPr>
      <w:i/>
      <w:iCs/>
      <w:color w:val="0F4761" w:themeColor="accent1" w:themeShade="BF"/>
    </w:rPr>
  </w:style>
  <w:style w:type="paragraph" w:styleId="IntenseQuote">
    <w:name w:val="Intense Quote"/>
    <w:basedOn w:val="Normal"/>
    <w:next w:val="Normal"/>
    <w:link w:val="IntenseQuoteChar"/>
    <w:uiPriority w:val="30"/>
    <w:qFormat/>
    <w:rsid w:val="00325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2C8"/>
    <w:rPr>
      <w:i/>
      <w:iCs/>
      <w:color w:val="0F4761" w:themeColor="accent1" w:themeShade="BF"/>
    </w:rPr>
  </w:style>
  <w:style w:type="character" w:styleId="IntenseReference">
    <w:name w:val="Intense Reference"/>
    <w:basedOn w:val="DefaultParagraphFont"/>
    <w:uiPriority w:val="32"/>
    <w:qFormat/>
    <w:rsid w:val="003252C8"/>
    <w:rPr>
      <w:b/>
      <w:bCs/>
      <w:smallCaps/>
      <w:color w:val="0F4761" w:themeColor="accent1" w:themeShade="BF"/>
      <w:spacing w:val="5"/>
    </w:rPr>
  </w:style>
  <w:style w:type="table" w:customStyle="1" w:styleId="TableGrid1">
    <w:name w:val="Table Grid1"/>
    <w:basedOn w:val="TableNormal"/>
    <w:next w:val="TableGrid"/>
    <w:rsid w:val="003252C8"/>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2</cp:revision>
  <dcterms:created xsi:type="dcterms:W3CDTF">2024-12-23T08:15:00Z</dcterms:created>
  <dcterms:modified xsi:type="dcterms:W3CDTF">2024-12-23T12:29:00Z</dcterms:modified>
</cp:coreProperties>
</file>