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A1670" w14:textId="77777777" w:rsidR="007378BC" w:rsidRPr="000311D9" w:rsidRDefault="007378BC" w:rsidP="007378BC">
      <w:pPr>
        <w:widowControl w:val="0"/>
        <w:suppressAutoHyphens/>
        <w:autoSpaceDN w:val="0"/>
        <w:spacing w:after="0" w:line="240" w:lineRule="auto"/>
        <w:ind w:left="1191"/>
        <w:textAlignment w:val="baseline"/>
        <w:rPr>
          <w:rFonts w:ascii="Times New Roman" w:eastAsia="SimSun" w:hAnsi="Times New Roman" w:cs="Arial"/>
          <w:kern w:val="3"/>
          <w:sz w:val="24"/>
          <w:szCs w:val="24"/>
          <w:lang w:val="ro-RO" w:eastAsia="zh-CN" w:bidi="hi-IN"/>
          <w14:ligatures w14:val="none"/>
        </w:rPr>
      </w:pPr>
      <w:r w:rsidRPr="000311D9">
        <w:rPr>
          <w:rFonts w:ascii="Times New Roman" w:eastAsia="SimSun" w:hAnsi="Times New Roman" w:cs="Arial"/>
          <w:kern w:val="3"/>
          <w:sz w:val="24"/>
          <w:szCs w:val="24"/>
          <w:lang w:val="ro-RO" w:eastAsia="zh-CN" w:bidi="hi-IN"/>
          <w14:ligatures w14:val="none"/>
        </w:rPr>
        <w:t xml:space="preserve">        ROMÂNIA</w:t>
      </w:r>
    </w:p>
    <w:p w14:paraId="5FDB80AE" w14:textId="77777777" w:rsidR="007378BC" w:rsidRPr="000311D9" w:rsidRDefault="007378BC" w:rsidP="007378BC">
      <w:pPr>
        <w:widowControl w:val="0"/>
        <w:suppressAutoHyphens/>
        <w:autoSpaceDN w:val="0"/>
        <w:spacing w:after="0" w:line="240" w:lineRule="auto"/>
        <w:ind w:left="964"/>
        <w:textAlignment w:val="baseline"/>
        <w:rPr>
          <w:rFonts w:ascii="Times New Roman" w:eastAsia="SimSun" w:hAnsi="Times New Roman" w:cs="Arial"/>
          <w:kern w:val="3"/>
          <w:sz w:val="24"/>
          <w:szCs w:val="24"/>
          <w:lang w:val="ro-RO" w:eastAsia="zh-CN" w:bidi="hi-IN"/>
          <w14:ligatures w14:val="none"/>
        </w:rPr>
      </w:pPr>
      <w:r w:rsidRPr="000311D9">
        <w:rPr>
          <w:rFonts w:ascii="Times New Roman" w:eastAsia="SimSun" w:hAnsi="Times New Roman" w:cs="Arial"/>
          <w:kern w:val="3"/>
          <w:sz w:val="24"/>
          <w:szCs w:val="24"/>
          <w:lang w:val="ro-RO" w:eastAsia="zh-CN" w:bidi="hi-IN"/>
          <w14:ligatures w14:val="none"/>
        </w:rPr>
        <w:t xml:space="preserve">      JUDEȚUL TIMIȘ</w:t>
      </w:r>
    </w:p>
    <w:p w14:paraId="02E483AF" w14:textId="77777777" w:rsidR="007378BC" w:rsidRDefault="007378BC" w:rsidP="007378BC">
      <w:pPr>
        <w:widowControl w:val="0"/>
        <w:suppressAutoHyphens/>
        <w:autoSpaceDN w:val="0"/>
        <w:spacing w:after="0" w:line="240" w:lineRule="auto"/>
        <w:textAlignment w:val="baseline"/>
        <w:rPr>
          <w:rFonts w:ascii="Times New Roman" w:eastAsia="SimSun" w:hAnsi="Times New Roman" w:cs="Arial"/>
          <w:kern w:val="3"/>
          <w:sz w:val="24"/>
          <w:szCs w:val="24"/>
          <w:lang w:val="ro-RO" w:eastAsia="zh-CN" w:bidi="hi-IN"/>
          <w14:ligatures w14:val="none"/>
        </w:rPr>
      </w:pPr>
      <w:r w:rsidRPr="000311D9">
        <w:rPr>
          <w:rFonts w:ascii="Times New Roman" w:eastAsia="SimSun" w:hAnsi="Times New Roman" w:cs="Arial"/>
          <w:kern w:val="3"/>
          <w:sz w:val="24"/>
          <w:szCs w:val="24"/>
          <w:lang w:val="ro-RO" w:eastAsia="zh-CN" w:bidi="hi-IN"/>
          <w14:ligatures w14:val="none"/>
        </w:rPr>
        <w:t>CONSILIUL LOCAL AL MUNICIPIULUI LUGOJ</w:t>
      </w:r>
    </w:p>
    <w:p w14:paraId="139C7657" w14:textId="77777777" w:rsidR="007378BC" w:rsidRDefault="007378BC" w:rsidP="007378BC">
      <w:pPr>
        <w:widowControl w:val="0"/>
        <w:suppressAutoHyphens/>
        <w:autoSpaceDN w:val="0"/>
        <w:spacing w:after="0" w:line="240" w:lineRule="auto"/>
        <w:textAlignment w:val="baseline"/>
        <w:rPr>
          <w:rFonts w:ascii="Times New Roman" w:eastAsia="SimSun" w:hAnsi="Times New Roman" w:cs="Arial"/>
          <w:kern w:val="3"/>
          <w:sz w:val="24"/>
          <w:szCs w:val="24"/>
          <w:lang w:val="ro-RO" w:eastAsia="zh-CN" w:bidi="hi-IN"/>
          <w14:ligatures w14:val="none"/>
        </w:rPr>
      </w:pPr>
    </w:p>
    <w:p w14:paraId="7474B010" w14:textId="77777777" w:rsidR="007378BC" w:rsidRDefault="007378BC" w:rsidP="007378BC">
      <w:pPr>
        <w:widowControl w:val="0"/>
        <w:suppressAutoHyphens/>
        <w:autoSpaceDN w:val="0"/>
        <w:spacing w:after="0" w:line="240" w:lineRule="auto"/>
        <w:jc w:val="center"/>
        <w:textAlignment w:val="baseline"/>
        <w:rPr>
          <w:rFonts w:ascii="Times New Roman" w:eastAsia="SimSun" w:hAnsi="Times New Roman" w:cs="Arial"/>
          <w:kern w:val="3"/>
          <w:sz w:val="24"/>
          <w:szCs w:val="24"/>
          <w:lang w:val="ro-RO" w:eastAsia="zh-CN" w:bidi="hi-IN"/>
          <w14:ligatures w14:val="none"/>
        </w:rPr>
      </w:pPr>
      <w:r w:rsidRPr="000311D9">
        <w:rPr>
          <w:rFonts w:ascii="Times New Roman" w:eastAsia="Times New Roman" w:hAnsi="Times New Roman" w:cs="Times New Roman"/>
          <w:b/>
          <w:kern w:val="0"/>
          <w:sz w:val="28"/>
          <w:szCs w:val="20"/>
          <w:u w:val="single"/>
          <w:lang w:val="ro-RO" w:eastAsia="ro-RO"/>
          <w14:ligatures w14:val="none"/>
        </w:rPr>
        <w:t>HOTĂRÂREA</w:t>
      </w:r>
    </w:p>
    <w:p w14:paraId="3B933918" w14:textId="77777777" w:rsidR="007378BC" w:rsidRDefault="007378BC" w:rsidP="007378BC">
      <w:pPr>
        <w:widowControl w:val="0"/>
        <w:suppressAutoHyphens/>
        <w:autoSpaceDN w:val="0"/>
        <w:spacing w:after="0" w:line="240" w:lineRule="auto"/>
        <w:jc w:val="center"/>
        <w:textAlignment w:val="baseline"/>
        <w:rPr>
          <w:rFonts w:ascii="Times New Roman" w:eastAsia="Times New Roman" w:hAnsi="Times New Roman" w:cs="Times New Roman"/>
          <w:b/>
          <w:kern w:val="0"/>
          <w:sz w:val="24"/>
          <w:szCs w:val="20"/>
          <w:lang w:val="ro-RO" w:eastAsia="ro-RO"/>
          <w14:ligatures w14:val="none"/>
        </w:rPr>
      </w:pPr>
      <w:r w:rsidRPr="000311D9">
        <w:rPr>
          <w:rFonts w:ascii="Times New Roman" w:eastAsia="Times New Roman" w:hAnsi="Times New Roman" w:cs="Times New Roman"/>
          <w:b/>
          <w:kern w:val="0"/>
          <w:sz w:val="24"/>
          <w:szCs w:val="20"/>
          <w:lang w:val="ro-RO" w:eastAsia="ro-RO"/>
          <w14:ligatures w14:val="none"/>
        </w:rPr>
        <w:t xml:space="preserve">privind alocarea din bugetul local a </w:t>
      </w:r>
      <w:r>
        <w:rPr>
          <w:rFonts w:ascii="Times New Roman" w:eastAsia="Times New Roman" w:hAnsi="Times New Roman" w:cs="Times New Roman"/>
          <w:b/>
          <w:kern w:val="0"/>
          <w:sz w:val="24"/>
          <w:szCs w:val="20"/>
          <w:lang w:val="ro-RO" w:eastAsia="ro-RO"/>
          <w14:ligatures w14:val="none"/>
        </w:rPr>
        <w:t>unei sume necesare premierii sportivilor și antrenorilor care au obținut performanțe deosebite în competițiile sportive,</w:t>
      </w:r>
    </w:p>
    <w:p w14:paraId="1A021B1F" w14:textId="77777777" w:rsidR="007378BC" w:rsidRPr="000311D9" w:rsidRDefault="007378BC" w:rsidP="007378BC">
      <w:pPr>
        <w:widowControl w:val="0"/>
        <w:suppressAutoHyphens/>
        <w:autoSpaceDN w:val="0"/>
        <w:spacing w:after="0" w:line="240" w:lineRule="auto"/>
        <w:jc w:val="center"/>
        <w:textAlignment w:val="baseline"/>
        <w:rPr>
          <w:rFonts w:ascii="Times New Roman" w:eastAsia="SimSun" w:hAnsi="Times New Roman" w:cs="Arial"/>
          <w:kern w:val="3"/>
          <w:sz w:val="24"/>
          <w:szCs w:val="24"/>
          <w:lang w:val="ro-RO" w:eastAsia="zh-CN" w:bidi="hi-IN"/>
          <w14:ligatures w14:val="none"/>
        </w:rPr>
      </w:pPr>
      <w:r>
        <w:rPr>
          <w:rFonts w:ascii="Times New Roman" w:eastAsia="Times New Roman" w:hAnsi="Times New Roman" w:cs="Times New Roman"/>
          <w:b/>
          <w:kern w:val="0"/>
          <w:sz w:val="24"/>
          <w:szCs w:val="20"/>
          <w:lang w:val="ro-RO" w:eastAsia="ro-RO"/>
          <w14:ligatures w14:val="none"/>
        </w:rPr>
        <w:t xml:space="preserve"> în anul 2024</w:t>
      </w:r>
    </w:p>
    <w:p w14:paraId="5DD74016" w14:textId="77777777" w:rsidR="007378BC" w:rsidRDefault="007378BC" w:rsidP="007378BC">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val="ro-RO" w:eastAsia="ro-RO"/>
          <w14:ligatures w14:val="none"/>
        </w:rPr>
      </w:pPr>
    </w:p>
    <w:p w14:paraId="25C2854E" w14:textId="77777777" w:rsidR="007378BC" w:rsidRDefault="007378BC" w:rsidP="007378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0311D9">
        <w:rPr>
          <w:rFonts w:ascii="Times New Roman" w:eastAsia="Times New Roman" w:hAnsi="Times New Roman" w:cs="Times New Roman"/>
          <w:kern w:val="0"/>
          <w:sz w:val="24"/>
          <w:szCs w:val="20"/>
          <w:lang w:val="ro-RO" w:eastAsia="ro-RO"/>
          <w14:ligatures w14:val="none"/>
        </w:rPr>
        <w:t>Consiliul Local al Municipiului Lugoj;</w:t>
      </w:r>
    </w:p>
    <w:p w14:paraId="3280B7BC" w14:textId="77777777" w:rsidR="007378BC" w:rsidRDefault="007378BC" w:rsidP="007378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Având în vedere</w:t>
      </w:r>
      <w:r w:rsidRPr="00874BF0">
        <w:rPr>
          <w:rFonts w:ascii="Times New Roman" w:eastAsia="Times New Roman" w:hAnsi="Times New Roman" w:cs="Times New Roman"/>
          <w:kern w:val="0"/>
          <w:sz w:val="24"/>
          <w:szCs w:val="24"/>
          <w:lang w:val="ro-RO"/>
          <w14:ligatures w14:val="none"/>
        </w:rPr>
        <w:t xml:space="preserve"> referatul</w:t>
      </w:r>
      <w:r>
        <w:rPr>
          <w:rFonts w:ascii="Times New Roman" w:eastAsia="Times New Roman" w:hAnsi="Times New Roman" w:cs="Times New Roman"/>
          <w:kern w:val="0"/>
          <w:sz w:val="24"/>
          <w:szCs w:val="24"/>
          <w:lang w:val="ro-RO"/>
          <w14:ligatures w14:val="none"/>
        </w:rPr>
        <w:t xml:space="preserve"> Serviciului administrație locală – Compartimentul relații cu instituțiile de învățământ, culte, cultură, sănătate și sport </w:t>
      </w:r>
      <w:r w:rsidRPr="00874BF0">
        <w:rPr>
          <w:rFonts w:ascii="Times New Roman" w:eastAsia="Times New Roman" w:hAnsi="Times New Roman" w:cs="Times New Roman"/>
          <w:kern w:val="0"/>
          <w:sz w:val="24"/>
          <w:szCs w:val="24"/>
          <w:lang w:val="ro-RO"/>
          <w14:ligatures w14:val="none"/>
        </w:rPr>
        <w:t>nr. 16/</w:t>
      </w:r>
      <w:r>
        <w:rPr>
          <w:rFonts w:ascii="Times New Roman" w:eastAsia="Times New Roman" w:hAnsi="Times New Roman" w:cs="Times New Roman"/>
          <w:kern w:val="0"/>
          <w:sz w:val="24"/>
          <w:szCs w:val="24"/>
          <w:lang w:val="ro-RO"/>
          <w14:ligatures w14:val="none"/>
        </w:rPr>
        <w:t>115250</w:t>
      </w:r>
      <w:r w:rsidRPr="00874BF0">
        <w:rPr>
          <w:rFonts w:ascii="Times New Roman" w:eastAsia="Times New Roman" w:hAnsi="Times New Roman" w:cs="Times New Roman"/>
          <w:kern w:val="0"/>
          <w:sz w:val="24"/>
          <w:szCs w:val="24"/>
          <w:lang w:val="ro-RO"/>
          <w14:ligatures w14:val="none"/>
        </w:rPr>
        <w:t>/(R</w:t>
      </w:r>
      <w:r>
        <w:rPr>
          <w:rFonts w:ascii="Times New Roman" w:eastAsia="Times New Roman" w:hAnsi="Times New Roman" w:cs="Times New Roman"/>
          <w:kern w:val="0"/>
          <w:sz w:val="24"/>
          <w:szCs w:val="24"/>
          <w:lang w:val="ro-RO"/>
          <w14:ligatures w14:val="none"/>
        </w:rPr>
        <w:t>U)115251</w:t>
      </w:r>
      <w:r w:rsidRPr="00874BF0">
        <w:rPr>
          <w:rFonts w:ascii="Times New Roman" w:eastAsia="Times New Roman" w:hAnsi="Times New Roman" w:cs="Times New Roman"/>
          <w:kern w:val="0"/>
          <w:sz w:val="24"/>
          <w:szCs w:val="24"/>
          <w:lang w:val="ro-RO"/>
          <w14:ligatures w14:val="none"/>
        </w:rPr>
        <w:t xml:space="preserve"> din </w:t>
      </w:r>
      <w:r>
        <w:rPr>
          <w:rFonts w:ascii="Times New Roman" w:eastAsia="Times New Roman" w:hAnsi="Times New Roman" w:cs="Times New Roman"/>
          <w:kern w:val="0"/>
          <w:sz w:val="24"/>
          <w:szCs w:val="24"/>
          <w:lang w:val="ro-RO"/>
          <w14:ligatures w14:val="none"/>
        </w:rPr>
        <w:t>20</w:t>
      </w:r>
      <w:r w:rsidRPr="00874BF0">
        <w:rPr>
          <w:rFonts w:ascii="Times New Roman" w:eastAsia="Times New Roman" w:hAnsi="Times New Roman" w:cs="Times New Roman"/>
          <w:kern w:val="0"/>
          <w:sz w:val="24"/>
          <w:szCs w:val="24"/>
          <w:lang w:val="ro-RO"/>
          <w14:ligatures w14:val="none"/>
        </w:rPr>
        <w:t>.</w:t>
      </w:r>
      <w:r>
        <w:rPr>
          <w:rFonts w:ascii="Times New Roman" w:eastAsia="Times New Roman" w:hAnsi="Times New Roman" w:cs="Times New Roman"/>
          <w:kern w:val="0"/>
          <w:sz w:val="24"/>
          <w:szCs w:val="24"/>
          <w:lang w:val="ro-RO"/>
          <w14:ligatures w14:val="none"/>
        </w:rPr>
        <w:t>11</w:t>
      </w:r>
      <w:r w:rsidRPr="00874BF0">
        <w:rPr>
          <w:rFonts w:ascii="Times New Roman" w:eastAsia="Times New Roman" w:hAnsi="Times New Roman" w:cs="Times New Roman"/>
          <w:kern w:val="0"/>
          <w:sz w:val="24"/>
          <w:szCs w:val="24"/>
          <w:lang w:val="ro-RO"/>
          <w14:ligatures w14:val="none"/>
        </w:rPr>
        <w:t>.2024</w:t>
      </w:r>
      <w:r>
        <w:rPr>
          <w:rFonts w:ascii="Times New Roman" w:eastAsia="Times New Roman" w:hAnsi="Times New Roman" w:cs="Times New Roman"/>
          <w:kern w:val="0"/>
          <w:sz w:val="24"/>
          <w:szCs w:val="24"/>
          <w:lang w:val="ro-RO"/>
          <w14:ligatures w14:val="none"/>
        </w:rPr>
        <w:t>;</w:t>
      </w:r>
    </w:p>
    <w:p w14:paraId="5E812FEC" w14:textId="48385172" w:rsidR="007378BC" w:rsidRPr="007D794D" w:rsidRDefault="007378BC" w:rsidP="007378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7D794D">
        <w:rPr>
          <w:rFonts w:ascii="Times New Roman" w:eastAsia="Times New Roman" w:hAnsi="Times New Roman" w:cs="Times New Roman"/>
          <w:kern w:val="0"/>
          <w:sz w:val="24"/>
          <w:szCs w:val="24"/>
          <w:lang w:val="ro-RO" w:eastAsia="ro-RO"/>
          <w14:ligatures w14:val="none"/>
        </w:rPr>
        <w:t>Având în vedere referatul nr. 16/116107/(RU)116108 din 21.11.2024 al Primarului Municipiului Lugoj - inițiator al proiectului de hotărâre;</w:t>
      </w:r>
    </w:p>
    <w:p w14:paraId="1D185524" w14:textId="017F6639" w:rsidR="007378BC" w:rsidRPr="007D794D" w:rsidRDefault="007378BC" w:rsidP="007378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4"/>
          <w:lang w:val="ro-RO" w:eastAsia="ro-RO"/>
          <w14:ligatures w14:val="none"/>
        </w:rPr>
      </w:pPr>
      <w:r w:rsidRPr="007D794D">
        <w:rPr>
          <w:rFonts w:ascii="Times New Roman" w:eastAsia="Times New Roman" w:hAnsi="Times New Roman" w:cs="Times New Roman"/>
          <w:kern w:val="0"/>
          <w:sz w:val="24"/>
          <w:szCs w:val="24"/>
          <w:lang w:val="ro-RO" w:eastAsia="ro-RO"/>
          <w14:ligatures w14:val="none"/>
        </w:rPr>
        <w:t>Având în vedere Proiectul de hotărâre nr. 210 din 20.11.2024 privind alocarea din bugetul local a unei sume necesare premierii sportivilor și antrenorilor care au obținut performanțe deosebite în competițiile sportive, în anul 2024;</w:t>
      </w:r>
    </w:p>
    <w:p w14:paraId="498708D7" w14:textId="4BB6D682" w:rsidR="007378BC" w:rsidRPr="007D794D" w:rsidRDefault="007378BC" w:rsidP="007378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7D794D">
        <w:rPr>
          <w:rFonts w:ascii="Times New Roman" w:eastAsia="Times New Roman" w:hAnsi="Times New Roman" w:cs="Times New Roman"/>
          <w:kern w:val="0"/>
          <w:sz w:val="24"/>
          <w:szCs w:val="24"/>
          <w:lang w:val="ro-RO" w:eastAsia="ro-RO"/>
          <w14:ligatures w14:val="none"/>
        </w:rPr>
        <w:t>Luând în considerare raportul de specialitate nr. 16/116256/(RU)116257 din 21.11.2024 întocmit de Direcția juridică – Compartimentul relații cu instituții de învățământ, culte, cultură, sănătate și sport;</w:t>
      </w:r>
    </w:p>
    <w:p w14:paraId="4134AC99" w14:textId="46C1D6BA" w:rsidR="007378BC" w:rsidRPr="007D794D" w:rsidRDefault="007378BC" w:rsidP="007378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7D794D">
        <w:rPr>
          <w:rFonts w:ascii="Times New Roman" w:eastAsia="Times New Roman" w:hAnsi="Times New Roman" w:cs="Times New Roman"/>
          <w:kern w:val="0"/>
          <w:sz w:val="24"/>
          <w:szCs w:val="24"/>
          <w:lang w:val="ro-RO" w:eastAsia="ro-RO"/>
          <w14:ligatures w14:val="none"/>
        </w:rPr>
        <w:t xml:space="preserve">Luând în considerare avizul nr. </w:t>
      </w:r>
      <w:r w:rsidR="00E25BE2" w:rsidRPr="007D794D">
        <w:rPr>
          <w:rFonts w:ascii="Times New Roman" w:eastAsia="Times New Roman" w:hAnsi="Times New Roman" w:cs="Times New Roman"/>
          <w:kern w:val="0"/>
          <w:sz w:val="24"/>
          <w:szCs w:val="24"/>
          <w:lang w:val="ro-RO" w:eastAsia="ro-RO"/>
          <w14:ligatures w14:val="none"/>
        </w:rPr>
        <w:t>115</w:t>
      </w:r>
      <w:r w:rsidRPr="007D794D">
        <w:rPr>
          <w:rFonts w:ascii="Times New Roman" w:eastAsia="Times New Roman" w:hAnsi="Times New Roman" w:cs="Times New Roman"/>
          <w:kern w:val="0"/>
          <w:sz w:val="24"/>
          <w:szCs w:val="24"/>
          <w:lang w:val="ro-RO" w:eastAsia="ro-RO"/>
          <w14:ligatures w14:val="none"/>
        </w:rPr>
        <w:t xml:space="preserve"> din </w:t>
      </w:r>
      <w:r w:rsidR="00E25BE2" w:rsidRPr="007D794D">
        <w:rPr>
          <w:rFonts w:ascii="Times New Roman" w:eastAsia="Times New Roman" w:hAnsi="Times New Roman" w:cs="Times New Roman"/>
          <w:kern w:val="0"/>
          <w:sz w:val="24"/>
          <w:szCs w:val="24"/>
          <w:lang w:val="ro-RO" w:eastAsia="ro-RO"/>
          <w14:ligatures w14:val="none"/>
        </w:rPr>
        <w:t>26</w:t>
      </w:r>
      <w:r w:rsidRPr="007D794D">
        <w:rPr>
          <w:rFonts w:ascii="Times New Roman" w:eastAsia="Times New Roman" w:hAnsi="Times New Roman" w:cs="Times New Roman"/>
          <w:kern w:val="0"/>
          <w:sz w:val="24"/>
          <w:szCs w:val="24"/>
          <w:lang w:val="ro-RO" w:eastAsia="ro-RO"/>
          <w14:ligatures w14:val="none"/>
        </w:rPr>
        <w:t>.11.2024 al Comisiei activități economico – financiare, agricultură, comerț, turism, activități social – culturale, tineret și sport  și a celorlalte Comisii de specialitate  ale Consiliului Local al Municipiului Lugoj;</w:t>
      </w:r>
    </w:p>
    <w:p w14:paraId="0F157C32" w14:textId="77777777" w:rsidR="007378BC" w:rsidRDefault="007378BC" w:rsidP="007378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7D794D">
        <w:rPr>
          <w:rFonts w:ascii="Times New Roman" w:eastAsia="Times New Roman" w:hAnsi="Times New Roman" w:cs="Times New Roman"/>
          <w:kern w:val="0"/>
          <w:sz w:val="24"/>
          <w:szCs w:val="20"/>
          <w:lang w:val="ro-RO" w:eastAsia="ro-RO"/>
          <w14:ligatures w14:val="none"/>
        </w:rPr>
        <w:t xml:space="preserve">Având în vedere Hotărârea Consiliului Local nr. 19 din 13.02.2024 privind </w:t>
      </w:r>
      <w:r w:rsidRPr="000311D9">
        <w:rPr>
          <w:rFonts w:ascii="Times New Roman" w:eastAsia="Times New Roman" w:hAnsi="Times New Roman" w:cs="Times New Roman"/>
          <w:kern w:val="0"/>
          <w:sz w:val="24"/>
          <w:szCs w:val="20"/>
          <w:lang w:val="ro-RO" w:eastAsia="ro-RO"/>
          <w14:ligatures w14:val="none"/>
        </w:rPr>
        <w:t>aprobarea bugetului local pe anul 202</w:t>
      </w:r>
      <w:r>
        <w:rPr>
          <w:rFonts w:ascii="Times New Roman" w:eastAsia="Times New Roman" w:hAnsi="Times New Roman" w:cs="Times New Roman"/>
          <w:kern w:val="0"/>
          <w:sz w:val="24"/>
          <w:szCs w:val="20"/>
          <w:lang w:val="ro-RO" w:eastAsia="ro-RO"/>
          <w14:ligatures w14:val="none"/>
        </w:rPr>
        <w:t>4</w:t>
      </w:r>
      <w:r w:rsidRPr="000311D9">
        <w:rPr>
          <w:rFonts w:ascii="Times New Roman" w:eastAsia="Times New Roman" w:hAnsi="Times New Roman" w:cs="Times New Roman"/>
          <w:kern w:val="0"/>
          <w:sz w:val="24"/>
          <w:szCs w:val="20"/>
          <w:lang w:val="ro-RO" w:eastAsia="ro-RO"/>
          <w14:ligatures w14:val="none"/>
        </w:rPr>
        <w:t>, rectificată;</w:t>
      </w:r>
    </w:p>
    <w:p w14:paraId="464A35EC" w14:textId="77777777" w:rsidR="007378BC" w:rsidRDefault="007378BC" w:rsidP="007378BC">
      <w:pPr>
        <w:spacing w:after="0" w:line="240" w:lineRule="auto"/>
        <w:ind w:firstLine="680"/>
        <w:jc w:val="both"/>
        <w:rPr>
          <w:rFonts w:ascii="Times New Roman" w:eastAsia="Times New Roman" w:hAnsi="Times New Roman" w:cs="Times New Roman"/>
          <w:kern w:val="0"/>
          <w:sz w:val="24"/>
          <w:szCs w:val="24"/>
          <w:lang w:val="ro-RO"/>
          <w14:ligatures w14:val="none"/>
        </w:rPr>
      </w:pPr>
      <w:r>
        <w:rPr>
          <w:rFonts w:ascii="Times New Roman" w:eastAsia="Times New Roman" w:hAnsi="Times New Roman" w:cs="Times New Roman"/>
          <w:kern w:val="0"/>
          <w:sz w:val="24"/>
          <w:szCs w:val="24"/>
          <w:lang w:val="ro-RO"/>
          <w14:ligatures w14:val="none"/>
        </w:rPr>
        <w:t>Luând în considerare Hotărârea Consiliului Local al Municipiului Lugoj nr. 39 din 28.02.2007 privind aprobarea Regulamentului de premiere al sportivilor și antrenorilor, care au obținut performanțe deosebite în competițiile sportive, cu modificările și completările ulterioare;</w:t>
      </w:r>
    </w:p>
    <w:p w14:paraId="28037B93" w14:textId="77777777" w:rsidR="007378BC" w:rsidRDefault="007378BC" w:rsidP="007378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795F40">
        <w:rPr>
          <w:rFonts w:ascii="Times New Roman" w:eastAsia="Times New Roman" w:hAnsi="Times New Roman" w:cs="Times New Roman"/>
          <w:kern w:val="0"/>
          <w:sz w:val="24"/>
          <w:szCs w:val="20"/>
          <w:lang w:val="ro-RO" w:eastAsia="ro-RO"/>
          <w14:ligatures w14:val="none"/>
        </w:rPr>
        <w:t>Ținând cont de prevederile art. 18</w:t>
      </w:r>
      <w:r>
        <w:rPr>
          <w:rFonts w:ascii="Times New Roman" w:eastAsia="Times New Roman" w:hAnsi="Times New Roman" w:cs="Times New Roman"/>
          <w:kern w:val="0"/>
          <w:sz w:val="24"/>
          <w:szCs w:val="20"/>
          <w:vertAlign w:val="superscript"/>
          <w:lang w:val="ro-RO" w:eastAsia="ro-RO"/>
          <w14:ligatures w14:val="none"/>
        </w:rPr>
        <w:t>1</w:t>
      </w:r>
      <w:r w:rsidRPr="00795F40">
        <w:rPr>
          <w:rFonts w:ascii="Times New Roman" w:eastAsia="Times New Roman" w:hAnsi="Times New Roman" w:cs="Times New Roman"/>
          <w:kern w:val="0"/>
          <w:sz w:val="24"/>
          <w:szCs w:val="20"/>
          <w:lang w:val="ro-RO" w:eastAsia="ro-RO"/>
          <w14:ligatures w14:val="none"/>
        </w:rPr>
        <w:t xml:space="preserve"> alin. (2) lit. f) și alin. (5) din Legea nr. 69/2000 a educației fizice și sportului, cu modificările și completările ulterioare;</w:t>
      </w:r>
    </w:p>
    <w:p w14:paraId="28A86BE7" w14:textId="77777777" w:rsidR="007378BC" w:rsidRDefault="007378BC" w:rsidP="007378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Pr>
          <w:rFonts w:ascii="Times New Roman" w:eastAsia="Times New Roman" w:hAnsi="Times New Roman" w:cs="Times New Roman"/>
          <w:kern w:val="0"/>
          <w:sz w:val="24"/>
          <w:szCs w:val="20"/>
          <w:lang w:val="ro-RO" w:eastAsia="ro-RO"/>
          <w14:ligatures w14:val="none"/>
        </w:rPr>
        <w:t>În conformitate cu prevederile H.G. nr. 1447/2007 privind aprobarea Normelor financiare pentru activitatea sportivă;</w:t>
      </w:r>
    </w:p>
    <w:p w14:paraId="60404AEB" w14:textId="77777777" w:rsidR="007378BC" w:rsidRDefault="007378BC" w:rsidP="007378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0311D9">
        <w:rPr>
          <w:rFonts w:ascii="Times New Roman" w:eastAsia="Times New Roman" w:hAnsi="Times New Roman" w:cs="Times New Roman"/>
          <w:kern w:val="0"/>
          <w:sz w:val="24"/>
          <w:szCs w:val="20"/>
          <w:lang w:val="ro-RO" w:eastAsia="ro-RO"/>
          <w14:ligatures w14:val="none"/>
        </w:rPr>
        <w:t xml:space="preserve">Luând în considerare </w:t>
      </w:r>
      <w:r>
        <w:rPr>
          <w:rFonts w:ascii="Times New Roman" w:eastAsia="Times New Roman" w:hAnsi="Times New Roman" w:cs="Times New Roman"/>
          <w:kern w:val="0"/>
          <w:sz w:val="24"/>
          <w:szCs w:val="20"/>
          <w:lang w:val="ro-RO" w:eastAsia="ro-RO"/>
          <w14:ligatures w14:val="none"/>
        </w:rPr>
        <w:t xml:space="preserve">prevederile </w:t>
      </w:r>
      <w:r w:rsidRPr="000311D9">
        <w:rPr>
          <w:rFonts w:ascii="Times New Roman" w:eastAsia="Times New Roman" w:hAnsi="Times New Roman" w:cs="Times New Roman"/>
          <w:kern w:val="0"/>
          <w:sz w:val="24"/>
          <w:szCs w:val="20"/>
          <w:lang w:val="ro-RO" w:eastAsia="ro-RO"/>
          <w14:ligatures w14:val="none"/>
        </w:rPr>
        <w:t>Leg</w:t>
      </w:r>
      <w:r>
        <w:rPr>
          <w:rFonts w:ascii="Times New Roman" w:eastAsia="Times New Roman" w:hAnsi="Times New Roman" w:cs="Times New Roman"/>
          <w:kern w:val="0"/>
          <w:sz w:val="24"/>
          <w:szCs w:val="20"/>
          <w:lang w:val="ro-RO" w:eastAsia="ro-RO"/>
          <w14:ligatures w14:val="none"/>
        </w:rPr>
        <w:t>ii</w:t>
      </w:r>
      <w:r w:rsidRPr="000311D9">
        <w:rPr>
          <w:rFonts w:ascii="Times New Roman" w:eastAsia="Times New Roman" w:hAnsi="Times New Roman" w:cs="Times New Roman"/>
          <w:kern w:val="0"/>
          <w:sz w:val="24"/>
          <w:szCs w:val="20"/>
          <w:lang w:val="ro-RO" w:eastAsia="ro-RO"/>
          <w14:ligatures w14:val="none"/>
        </w:rPr>
        <w:t xml:space="preserve"> nr. 273/2006 privind finanțele publice locale, cu modificările și completările ulterioare;</w:t>
      </w:r>
    </w:p>
    <w:p w14:paraId="1D86F696" w14:textId="77777777" w:rsidR="007378BC" w:rsidRDefault="007378BC" w:rsidP="007378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0311D9">
        <w:rPr>
          <w:rFonts w:ascii="Times New Roman" w:eastAsia="Times New Roman" w:hAnsi="Times New Roman" w:cs="Times New Roman"/>
          <w:kern w:val="0"/>
          <w:sz w:val="24"/>
          <w:szCs w:val="20"/>
          <w:lang w:val="ro-RO" w:eastAsia="ro-RO"/>
          <w14:ligatures w14:val="none"/>
        </w:rPr>
        <w:t xml:space="preserve">În conformitate cu art. 129 alin. (2) lit. </w:t>
      </w:r>
      <w:r>
        <w:rPr>
          <w:rFonts w:ascii="Times New Roman" w:eastAsia="Times New Roman" w:hAnsi="Times New Roman" w:cs="Times New Roman"/>
          <w:kern w:val="0"/>
          <w:sz w:val="24"/>
          <w:szCs w:val="20"/>
          <w:lang w:val="ro-RO" w:eastAsia="ro-RO"/>
          <w14:ligatures w14:val="none"/>
        </w:rPr>
        <w:t>b</w:t>
      </w:r>
      <w:r w:rsidRPr="000311D9">
        <w:rPr>
          <w:rFonts w:ascii="Times New Roman" w:eastAsia="Times New Roman" w:hAnsi="Times New Roman" w:cs="Times New Roman"/>
          <w:kern w:val="0"/>
          <w:sz w:val="24"/>
          <w:szCs w:val="20"/>
          <w:lang w:val="ro-RO" w:eastAsia="ro-RO"/>
          <w14:ligatures w14:val="none"/>
        </w:rPr>
        <w:t>)</w:t>
      </w:r>
      <w:r>
        <w:rPr>
          <w:rFonts w:ascii="Times New Roman" w:eastAsia="Times New Roman" w:hAnsi="Times New Roman" w:cs="Times New Roman"/>
          <w:kern w:val="0"/>
          <w:sz w:val="24"/>
          <w:szCs w:val="20"/>
          <w:lang w:val="ro-RO" w:eastAsia="ro-RO"/>
          <w14:ligatures w14:val="none"/>
        </w:rPr>
        <w:t xml:space="preserve">, alin. (7) lit. f) </w:t>
      </w:r>
      <w:r w:rsidRPr="000311D9">
        <w:rPr>
          <w:rFonts w:ascii="Times New Roman" w:eastAsia="Times New Roman" w:hAnsi="Times New Roman" w:cs="Times New Roman"/>
          <w:kern w:val="0"/>
          <w:sz w:val="24"/>
          <w:szCs w:val="20"/>
          <w:lang w:val="ro-RO" w:eastAsia="ro-RO"/>
          <w14:ligatures w14:val="none"/>
        </w:rPr>
        <w:t xml:space="preserve">art. 136 </w:t>
      </w:r>
      <w:r>
        <w:rPr>
          <w:rFonts w:ascii="Times New Roman" w:eastAsia="Times New Roman" w:hAnsi="Times New Roman" w:cs="Times New Roman"/>
          <w:kern w:val="0"/>
          <w:sz w:val="24"/>
          <w:szCs w:val="20"/>
          <w:lang w:val="ro-RO" w:eastAsia="ro-RO"/>
          <w14:ligatures w14:val="none"/>
        </w:rPr>
        <w:t xml:space="preserve">și </w:t>
      </w:r>
      <w:r w:rsidRPr="000311D9">
        <w:rPr>
          <w:rFonts w:ascii="Times New Roman" w:eastAsia="Times New Roman" w:hAnsi="Times New Roman" w:cs="Times New Roman"/>
          <w:kern w:val="0"/>
          <w:sz w:val="24"/>
          <w:szCs w:val="20"/>
          <w:lang w:val="ro-RO" w:eastAsia="ro-RO"/>
          <w14:ligatures w14:val="none"/>
        </w:rPr>
        <w:t>art. 139 alin. (3) lit. a)</w:t>
      </w:r>
      <w:r>
        <w:rPr>
          <w:rFonts w:ascii="Times New Roman" w:eastAsia="Times New Roman" w:hAnsi="Times New Roman" w:cs="Times New Roman"/>
          <w:kern w:val="0"/>
          <w:sz w:val="24"/>
          <w:szCs w:val="20"/>
          <w:lang w:val="ro-RO" w:eastAsia="ro-RO"/>
          <w14:ligatures w14:val="none"/>
        </w:rPr>
        <w:t xml:space="preserve"> </w:t>
      </w:r>
      <w:r w:rsidRPr="000311D9">
        <w:rPr>
          <w:rFonts w:ascii="Times New Roman" w:eastAsia="Times New Roman" w:hAnsi="Times New Roman" w:cs="Times New Roman"/>
          <w:kern w:val="0"/>
          <w:sz w:val="24"/>
          <w:szCs w:val="20"/>
          <w:lang w:val="ro-RO" w:eastAsia="ro-RO"/>
          <w14:ligatures w14:val="none"/>
        </w:rPr>
        <w:t>din Ordonanța de Urgență nr. 57/2019 privind Codul administrativ, cu modificările și completările ulterioare;</w:t>
      </w:r>
    </w:p>
    <w:p w14:paraId="5DAE8A78" w14:textId="77777777" w:rsidR="007378BC" w:rsidRDefault="007378BC" w:rsidP="007378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0311D9">
        <w:rPr>
          <w:rFonts w:ascii="Times New Roman" w:eastAsia="Times New Roman" w:hAnsi="Times New Roman" w:cs="Times New Roman"/>
          <w:kern w:val="0"/>
          <w:sz w:val="24"/>
          <w:szCs w:val="20"/>
          <w:lang w:val="ro-RO" w:eastAsia="ro-RO"/>
          <w14:ligatures w14:val="none"/>
        </w:rPr>
        <w:t>În temeiul art. 196 alin. (1) lit. a) și art. 243 alin. (1) lit. a) din Ordonanța de Urgență  nr. 57/2019 privind Codul administrativ, cu modificările și completările ulterioare,</w:t>
      </w:r>
    </w:p>
    <w:p w14:paraId="69BE44C7" w14:textId="77777777" w:rsidR="007378BC" w:rsidRDefault="007378BC" w:rsidP="007378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p>
    <w:p w14:paraId="43617364" w14:textId="77777777" w:rsidR="007378BC" w:rsidRPr="000311D9" w:rsidRDefault="007378BC" w:rsidP="007378BC">
      <w:pPr>
        <w:overflowPunct w:val="0"/>
        <w:autoSpaceDE w:val="0"/>
        <w:autoSpaceDN w:val="0"/>
        <w:adjustRightInd w:val="0"/>
        <w:spacing w:after="0" w:line="240" w:lineRule="auto"/>
        <w:jc w:val="center"/>
        <w:textAlignment w:val="baseline"/>
        <w:rPr>
          <w:rFonts w:ascii="Times New Roman" w:eastAsia="Times New Roman" w:hAnsi="Times New Roman" w:cs="Times New Roman"/>
          <w:kern w:val="0"/>
          <w:sz w:val="24"/>
          <w:szCs w:val="20"/>
          <w:lang w:val="ro-RO" w:eastAsia="ro-RO"/>
          <w14:ligatures w14:val="none"/>
        </w:rPr>
      </w:pPr>
      <w:r w:rsidRPr="000311D9">
        <w:rPr>
          <w:rFonts w:ascii="Times New Roman" w:eastAsia="Times New Roman" w:hAnsi="Times New Roman" w:cs="Times New Roman"/>
          <w:b/>
          <w:kern w:val="0"/>
          <w:sz w:val="24"/>
          <w:szCs w:val="20"/>
          <w:lang w:val="ro-RO" w:eastAsia="ro-RO"/>
          <w14:ligatures w14:val="none"/>
        </w:rPr>
        <w:t>H O T Ă R Ă Ş T E  :</w:t>
      </w:r>
    </w:p>
    <w:p w14:paraId="0C9488CA" w14:textId="77777777" w:rsidR="007378BC" w:rsidRPr="000311D9" w:rsidRDefault="007378BC" w:rsidP="007378BC">
      <w:p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0"/>
          <w:lang w:val="ro-RO" w:eastAsia="ro-RO"/>
          <w14:ligatures w14:val="none"/>
        </w:rPr>
      </w:pPr>
    </w:p>
    <w:p w14:paraId="39506F78" w14:textId="77777777" w:rsidR="007378BC" w:rsidRPr="000311D9" w:rsidRDefault="007378BC" w:rsidP="007378BC">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en-US" w:eastAsia="ro-RO"/>
          <w14:ligatures w14:val="none"/>
        </w:rPr>
      </w:pPr>
      <w:r w:rsidRPr="000311D9">
        <w:rPr>
          <w:rFonts w:ascii="Times New Roman" w:eastAsia="Times New Roman" w:hAnsi="Times New Roman" w:cs="Times New Roman"/>
          <w:kern w:val="0"/>
          <w:sz w:val="24"/>
          <w:szCs w:val="20"/>
          <w:lang w:val="ro-RO" w:eastAsia="ro-RO"/>
          <w14:ligatures w14:val="none"/>
        </w:rPr>
        <w:tab/>
      </w:r>
      <w:r w:rsidRPr="000311D9">
        <w:rPr>
          <w:rFonts w:ascii="Times New Roman" w:eastAsia="Times New Roman" w:hAnsi="Times New Roman" w:cs="Times New Roman"/>
          <w:b/>
          <w:kern w:val="0"/>
          <w:sz w:val="24"/>
          <w:szCs w:val="20"/>
          <w:u w:val="single"/>
          <w:lang w:val="ro-RO" w:eastAsia="ro-RO"/>
          <w14:ligatures w14:val="none"/>
        </w:rPr>
        <w:t>Art.1.</w:t>
      </w:r>
      <w:r w:rsidRPr="000311D9">
        <w:rPr>
          <w:rFonts w:ascii="Times New Roman" w:eastAsia="Times New Roman" w:hAnsi="Times New Roman" w:cs="Times New Roman"/>
          <w:kern w:val="0"/>
          <w:sz w:val="24"/>
          <w:szCs w:val="20"/>
          <w:lang w:val="ro-RO" w:eastAsia="ro-RO"/>
          <w14:ligatures w14:val="none"/>
        </w:rPr>
        <w:t xml:space="preserve"> </w:t>
      </w:r>
      <w:r>
        <w:rPr>
          <w:rFonts w:ascii="Times New Roman" w:eastAsia="Times New Roman" w:hAnsi="Times New Roman" w:cs="Times New Roman"/>
          <w:kern w:val="0"/>
          <w:sz w:val="24"/>
          <w:szCs w:val="20"/>
          <w:lang w:val="ro-RO" w:eastAsia="ro-RO"/>
          <w14:ligatures w14:val="none"/>
        </w:rPr>
        <w:t>-</w:t>
      </w:r>
      <w:r w:rsidRPr="000311D9">
        <w:rPr>
          <w:rFonts w:ascii="Times New Roman" w:eastAsia="Times New Roman" w:hAnsi="Times New Roman" w:cs="Times New Roman"/>
          <w:b/>
          <w:i/>
          <w:kern w:val="0"/>
          <w:sz w:val="24"/>
          <w:szCs w:val="20"/>
          <w:lang w:val="ro-RO" w:eastAsia="ro-RO"/>
          <w14:ligatures w14:val="none"/>
        </w:rPr>
        <w:t xml:space="preserve"> </w:t>
      </w:r>
      <w:r w:rsidRPr="000311D9">
        <w:rPr>
          <w:rFonts w:ascii="Times New Roman" w:eastAsia="Times New Roman" w:hAnsi="Times New Roman" w:cs="Times New Roman"/>
          <w:kern w:val="0"/>
          <w:sz w:val="24"/>
          <w:szCs w:val="20"/>
          <w:lang w:val="ro-RO" w:eastAsia="ro-RO"/>
          <w14:ligatures w14:val="none"/>
        </w:rPr>
        <w:t xml:space="preserve">Se aprobă alocarea sumei de </w:t>
      </w:r>
      <w:r>
        <w:rPr>
          <w:rFonts w:ascii="Times New Roman" w:eastAsia="Times New Roman" w:hAnsi="Times New Roman" w:cs="Times New Roman"/>
          <w:kern w:val="0"/>
          <w:sz w:val="24"/>
          <w:szCs w:val="20"/>
          <w:lang w:val="ro-RO" w:eastAsia="ro-RO"/>
          <w14:ligatures w14:val="none"/>
        </w:rPr>
        <w:t>260</w:t>
      </w:r>
      <w:r w:rsidRPr="000311D9">
        <w:rPr>
          <w:rFonts w:ascii="Times New Roman" w:eastAsia="Times New Roman" w:hAnsi="Times New Roman" w:cs="Times New Roman"/>
          <w:kern w:val="0"/>
          <w:sz w:val="24"/>
          <w:szCs w:val="20"/>
          <w:lang w:val="ro-RO" w:eastAsia="ro-RO"/>
          <w14:ligatures w14:val="none"/>
        </w:rPr>
        <w:t>.000 lei din bugetul local</w:t>
      </w:r>
      <w:r>
        <w:rPr>
          <w:rFonts w:ascii="Times New Roman" w:eastAsia="Times New Roman" w:hAnsi="Times New Roman" w:cs="Times New Roman"/>
          <w:kern w:val="0"/>
          <w:sz w:val="24"/>
          <w:szCs w:val="20"/>
          <w:lang w:val="ro-RO" w:eastAsia="ro-RO"/>
          <w14:ligatures w14:val="none"/>
        </w:rPr>
        <w:t>, n</w:t>
      </w:r>
      <w:r w:rsidRPr="000311D9">
        <w:rPr>
          <w:rFonts w:ascii="Times New Roman" w:eastAsia="Times New Roman" w:hAnsi="Times New Roman" w:cs="Times New Roman"/>
          <w:kern w:val="0"/>
          <w:sz w:val="24"/>
          <w:szCs w:val="20"/>
          <w:lang w:val="ro-RO" w:eastAsia="ro-RO"/>
          <w14:ligatures w14:val="none"/>
        </w:rPr>
        <w:t>ecesară</w:t>
      </w:r>
      <w:r>
        <w:rPr>
          <w:rFonts w:ascii="Times New Roman" w:eastAsia="Times New Roman" w:hAnsi="Times New Roman" w:cs="Times New Roman"/>
          <w:kern w:val="0"/>
          <w:sz w:val="24"/>
          <w:szCs w:val="20"/>
          <w:lang w:val="ro-RO" w:eastAsia="ro-RO"/>
          <w14:ligatures w14:val="none"/>
        </w:rPr>
        <w:t xml:space="preserve"> premierii sportivilor și antrenorilor care au obținut performanțe deosebite în competițiile sportive, în anul 2024.</w:t>
      </w:r>
    </w:p>
    <w:p w14:paraId="5DD13060" w14:textId="77777777" w:rsidR="007378BC" w:rsidRPr="000311D9" w:rsidRDefault="007378BC" w:rsidP="007378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0311D9">
        <w:rPr>
          <w:rFonts w:ascii="Times New Roman" w:eastAsia="Times New Roman" w:hAnsi="Times New Roman" w:cs="Times New Roman"/>
          <w:b/>
          <w:kern w:val="0"/>
          <w:sz w:val="24"/>
          <w:szCs w:val="20"/>
          <w:u w:val="single"/>
          <w:lang w:val="ro-RO" w:eastAsia="ro-RO"/>
          <w14:ligatures w14:val="none"/>
        </w:rPr>
        <w:t>Art.2.</w:t>
      </w:r>
      <w:r w:rsidRPr="000311D9">
        <w:rPr>
          <w:rFonts w:ascii="Times New Roman" w:eastAsia="Times New Roman" w:hAnsi="Times New Roman" w:cs="Times New Roman"/>
          <w:b/>
          <w:kern w:val="0"/>
          <w:sz w:val="24"/>
          <w:szCs w:val="20"/>
          <w:lang w:val="ro-RO" w:eastAsia="ro-RO"/>
          <w14:ligatures w14:val="none"/>
        </w:rPr>
        <w:t xml:space="preserve"> - </w:t>
      </w:r>
      <w:r w:rsidRPr="000311D9">
        <w:rPr>
          <w:rFonts w:ascii="Times New Roman" w:eastAsia="Times New Roman" w:hAnsi="Times New Roman" w:cs="Times New Roman"/>
          <w:kern w:val="0"/>
          <w:sz w:val="24"/>
          <w:szCs w:val="20"/>
          <w:lang w:val="ro-RO" w:eastAsia="ro-RO"/>
          <w14:ligatures w14:val="none"/>
        </w:rPr>
        <w:t xml:space="preserve">Îndeplinirea prevederilor prezentei hotărâri se încredinţează Compartimentului relații cu instituțiile de învățământ, culte, cultură, sănătate </w:t>
      </w:r>
      <w:r>
        <w:rPr>
          <w:rFonts w:ascii="Times New Roman" w:eastAsia="Times New Roman" w:hAnsi="Times New Roman" w:cs="Times New Roman"/>
          <w:kern w:val="0"/>
          <w:sz w:val="24"/>
          <w:szCs w:val="20"/>
          <w:lang w:val="ro-RO" w:eastAsia="ro-RO"/>
          <w14:ligatures w14:val="none"/>
        </w:rPr>
        <w:t xml:space="preserve">și sport </w:t>
      </w:r>
      <w:r w:rsidRPr="000311D9">
        <w:rPr>
          <w:rFonts w:ascii="Times New Roman" w:eastAsia="Times New Roman" w:hAnsi="Times New Roman" w:cs="Times New Roman"/>
          <w:kern w:val="0"/>
          <w:sz w:val="24"/>
          <w:szCs w:val="20"/>
          <w:lang w:val="ro-RO" w:eastAsia="ro-RO"/>
          <w14:ligatures w14:val="none"/>
        </w:rPr>
        <w:t xml:space="preserve">și Direcției </w:t>
      </w:r>
      <w:r>
        <w:rPr>
          <w:rFonts w:ascii="Times New Roman" w:eastAsia="Times New Roman" w:hAnsi="Times New Roman" w:cs="Times New Roman"/>
          <w:kern w:val="0"/>
          <w:sz w:val="24"/>
          <w:szCs w:val="20"/>
          <w:lang w:val="ro-RO" w:eastAsia="ro-RO"/>
          <w14:ligatures w14:val="none"/>
        </w:rPr>
        <w:t>management financiar.</w:t>
      </w:r>
    </w:p>
    <w:p w14:paraId="3D39AE4A" w14:textId="77777777" w:rsidR="007378BC" w:rsidRPr="000311D9" w:rsidRDefault="007378BC" w:rsidP="007378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0"/>
          <w:sz w:val="24"/>
          <w:szCs w:val="20"/>
          <w:lang w:val="ro-RO" w:eastAsia="ro-RO"/>
          <w14:ligatures w14:val="none"/>
        </w:rPr>
      </w:pPr>
      <w:r w:rsidRPr="000311D9">
        <w:rPr>
          <w:rFonts w:ascii="Times New Roman" w:eastAsia="Times New Roman" w:hAnsi="Times New Roman" w:cs="Times New Roman"/>
          <w:b/>
          <w:kern w:val="0"/>
          <w:sz w:val="24"/>
          <w:szCs w:val="20"/>
          <w:u w:val="single"/>
          <w:lang w:val="ro-RO" w:eastAsia="ro-RO"/>
          <w14:ligatures w14:val="none"/>
        </w:rPr>
        <w:t>Art.3.</w:t>
      </w:r>
      <w:r w:rsidRPr="000311D9">
        <w:rPr>
          <w:rFonts w:ascii="Times New Roman" w:eastAsia="Times New Roman" w:hAnsi="Times New Roman" w:cs="Times New Roman"/>
          <w:kern w:val="0"/>
          <w:sz w:val="24"/>
          <w:szCs w:val="20"/>
          <w:lang w:val="ro-RO" w:eastAsia="ro-RO"/>
          <w14:ligatures w14:val="none"/>
        </w:rPr>
        <w:t xml:space="preserve"> - Prezenta hotărâre se comunică:</w:t>
      </w:r>
    </w:p>
    <w:p w14:paraId="68E0176F" w14:textId="77777777" w:rsidR="007378BC" w:rsidRPr="000311D9" w:rsidRDefault="007378BC" w:rsidP="007378BC">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0311D9">
        <w:rPr>
          <w:rFonts w:ascii="Times New Roman" w:eastAsia="Times New Roman" w:hAnsi="Times New Roman" w:cs="Times New Roman"/>
          <w:kern w:val="0"/>
          <w:sz w:val="24"/>
          <w:szCs w:val="20"/>
          <w:lang w:val="ro-RO" w:eastAsia="ro-RO"/>
          <w14:ligatures w14:val="none"/>
        </w:rPr>
        <w:tab/>
        <w:t>- Instituţiei Prefectului, judeţul Timiş;</w:t>
      </w:r>
    </w:p>
    <w:p w14:paraId="77EFF342" w14:textId="77777777" w:rsidR="007378BC" w:rsidRPr="000311D9" w:rsidRDefault="007378BC" w:rsidP="007378BC">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0311D9">
        <w:rPr>
          <w:rFonts w:ascii="Times New Roman" w:eastAsia="Times New Roman" w:hAnsi="Times New Roman" w:cs="Times New Roman"/>
          <w:kern w:val="0"/>
          <w:sz w:val="24"/>
          <w:szCs w:val="20"/>
          <w:lang w:val="ro-RO" w:eastAsia="ro-RO"/>
          <w14:ligatures w14:val="none"/>
        </w:rPr>
        <w:tab/>
        <w:t>- Primarului Municipiului Lugoj;</w:t>
      </w:r>
    </w:p>
    <w:p w14:paraId="4B54276F" w14:textId="77777777" w:rsidR="007378BC" w:rsidRPr="000311D9" w:rsidRDefault="007378BC" w:rsidP="007378BC">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0311D9">
        <w:rPr>
          <w:rFonts w:ascii="Times New Roman" w:eastAsia="Times New Roman" w:hAnsi="Times New Roman" w:cs="Times New Roman"/>
          <w:kern w:val="0"/>
          <w:sz w:val="24"/>
          <w:szCs w:val="20"/>
          <w:lang w:val="ro-RO" w:eastAsia="ro-RO"/>
          <w14:ligatures w14:val="none"/>
        </w:rPr>
        <w:lastRenderedPageBreak/>
        <w:tab/>
        <w:t>- Direcţiei</w:t>
      </w:r>
      <w:r>
        <w:rPr>
          <w:rFonts w:ascii="Times New Roman" w:eastAsia="Times New Roman" w:hAnsi="Times New Roman" w:cs="Times New Roman"/>
          <w:kern w:val="0"/>
          <w:sz w:val="24"/>
          <w:szCs w:val="20"/>
          <w:lang w:val="ro-RO" w:eastAsia="ro-RO"/>
          <w14:ligatures w14:val="none"/>
        </w:rPr>
        <w:t xml:space="preserve"> juridice</w:t>
      </w:r>
      <w:r w:rsidRPr="000311D9">
        <w:rPr>
          <w:rFonts w:ascii="Times New Roman" w:eastAsia="Times New Roman" w:hAnsi="Times New Roman" w:cs="Times New Roman"/>
          <w:kern w:val="0"/>
          <w:sz w:val="24"/>
          <w:szCs w:val="20"/>
          <w:lang w:val="ro-RO" w:eastAsia="ro-RO"/>
          <w14:ligatures w14:val="none"/>
        </w:rPr>
        <w:t>;</w:t>
      </w:r>
    </w:p>
    <w:p w14:paraId="76799BEC" w14:textId="77777777" w:rsidR="007378BC" w:rsidRPr="000311D9" w:rsidRDefault="007378BC" w:rsidP="007378BC">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kern w:val="0"/>
          <w:sz w:val="24"/>
          <w:szCs w:val="20"/>
          <w:lang w:val="ro-RO" w:eastAsia="ro-RO"/>
          <w14:ligatures w14:val="none"/>
        </w:rPr>
      </w:pPr>
      <w:r w:rsidRPr="000311D9">
        <w:rPr>
          <w:rFonts w:ascii="Times New Roman" w:eastAsia="Times New Roman" w:hAnsi="Times New Roman" w:cs="Times New Roman"/>
          <w:kern w:val="0"/>
          <w:sz w:val="24"/>
          <w:szCs w:val="20"/>
          <w:lang w:val="ro-RO" w:eastAsia="ro-RO"/>
          <w14:ligatures w14:val="none"/>
        </w:rPr>
        <w:t xml:space="preserve">- Direcţiei </w:t>
      </w:r>
      <w:r>
        <w:rPr>
          <w:rFonts w:ascii="Times New Roman" w:eastAsia="Times New Roman" w:hAnsi="Times New Roman" w:cs="Times New Roman"/>
          <w:kern w:val="0"/>
          <w:sz w:val="24"/>
          <w:szCs w:val="20"/>
          <w:lang w:val="ro-RO" w:eastAsia="ro-RO"/>
          <w14:ligatures w14:val="none"/>
        </w:rPr>
        <w:t>management financiar</w:t>
      </w:r>
      <w:r w:rsidRPr="000311D9">
        <w:rPr>
          <w:rFonts w:ascii="Times New Roman" w:eastAsia="Times New Roman" w:hAnsi="Times New Roman" w:cs="Times New Roman"/>
          <w:kern w:val="0"/>
          <w:sz w:val="24"/>
          <w:szCs w:val="20"/>
          <w:lang w:val="ro-RO" w:eastAsia="ro-RO"/>
          <w14:ligatures w14:val="none"/>
        </w:rPr>
        <w:t>;</w:t>
      </w:r>
    </w:p>
    <w:p w14:paraId="325F9B54" w14:textId="77777777" w:rsidR="007378BC" w:rsidRPr="000311D9" w:rsidRDefault="007378BC" w:rsidP="007378BC">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kern w:val="0"/>
          <w:sz w:val="24"/>
          <w:szCs w:val="20"/>
          <w:lang w:val="fr-FR" w:eastAsia="ro-RO"/>
          <w14:ligatures w14:val="none"/>
        </w:rPr>
      </w:pPr>
      <w:r w:rsidRPr="000311D9">
        <w:rPr>
          <w:rFonts w:ascii="Times New Roman" w:eastAsia="Times New Roman" w:hAnsi="Times New Roman" w:cs="Times New Roman"/>
          <w:kern w:val="0"/>
          <w:sz w:val="24"/>
          <w:szCs w:val="20"/>
          <w:lang w:val="fr-FR" w:eastAsia="ro-RO"/>
          <w14:ligatures w14:val="none"/>
        </w:rPr>
        <w:t xml:space="preserve">- </w:t>
      </w:r>
      <w:r w:rsidRPr="000311D9">
        <w:rPr>
          <w:rFonts w:ascii="Times New Roman" w:eastAsia="Times New Roman" w:hAnsi="Times New Roman" w:cs="Times New Roman"/>
          <w:bCs/>
          <w:kern w:val="0"/>
          <w:sz w:val="24"/>
          <w:szCs w:val="20"/>
          <w:lang w:val="ro-RO" w:eastAsia="ro-RO"/>
          <w14:ligatures w14:val="none"/>
        </w:rPr>
        <w:t>Compartimentului relaţii cu instituţii</w:t>
      </w:r>
      <w:r>
        <w:rPr>
          <w:rFonts w:ascii="Times New Roman" w:eastAsia="Times New Roman" w:hAnsi="Times New Roman" w:cs="Times New Roman"/>
          <w:bCs/>
          <w:kern w:val="0"/>
          <w:sz w:val="24"/>
          <w:szCs w:val="20"/>
          <w:lang w:val="ro-RO" w:eastAsia="ro-RO"/>
          <w14:ligatures w14:val="none"/>
        </w:rPr>
        <w:t>le</w:t>
      </w:r>
      <w:r w:rsidRPr="000311D9">
        <w:rPr>
          <w:rFonts w:ascii="Times New Roman" w:eastAsia="Times New Roman" w:hAnsi="Times New Roman" w:cs="Times New Roman"/>
          <w:bCs/>
          <w:kern w:val="0"/>
          <w:sz w:val="24"/>
          <w:szCs w:val="20"/>
          <w:lang w:val="ro-RO" w:eastAsia="ro-RO"/>
          <w14:ligatures w14:val="none"/>
        </w:rPr>
        <w:t xml:space="preserve"> de învăţământ, culte, cultură</w:t>
      </w:r>
      <w:r>
        <w:rPr>
          <w:rFonts w:ascii="Times New Roman" w:eastAsia="Times New Roman" w:hAnsi="Times New Roman" w:cs="Times New Roman"/>
          <w:bCs/>
          <w:kern w:val="0"/>
          <w:sz w:val="24"/>
          <w:szCs w:val="20"/>
          <w:lang w:val="ro-RO" w:eastAsia="ro-RO"/>
          <w14:ligatures w14:val="none"/>
        </w:rPr>
        <w:t xml:space="preserve">, </w:t>
      </w:r>
      <w:r w:rsidRPr="000311D9">
        <w:rPr>
          <w:rFonts w:ascii="Times New Roman" w:eastAsia="Times New Roman" w:hAnsi="Times New Roman" w:cs="Times New Roman"/>
          <w:bCs/>
          <w:kern w:val="0"/>
          <w:sz w:val="24"/>
          <w:szCs w:val="20"/>
          <w:lang w:val="ro-RO" w:eastAsia="ro-RO"/>
          <w14:ligatures w14:val="none"/>
        </w:rPr>
        <w:t>sănătat</w:t>
      </w:r>
      <w:r>
        <w:rPr>
          <w:rFonts w:ascii="Times New Roman" w:eastAsia="Times New Roman" w:hAnsi="Times New Roman" w:cs="Times New Roman"/>
          <w:bCs/>
          <w:kern w:val="0"/>
          <w:sz w:val="24"/>
          <w:szCs w:val="20"/>
          <w:lang w:val="ro-RO" w:eastAsia="ro-RO"/>
          <w14:ligatures w14:val="none"/>
        </w:rPr>
        <w:t xml:space="preserve">e și </w:t>
      </w:r>
      <w:proofErr w:type="gramStart"/>
      <w:r>
        <w:rPr>
          <w:rFonts w:ascii="Times New Roman" w:eastAsia="Times New Roman" w:hAnsi="Times New Roman" w:cs="Times New Roman"/>
          <w:bCs/>
          <w:kern w:val="0"/>
          <w:sz w:val="24"/>
          <w:szCs w:val="20"/>
          <w:lang w:val="ro-RO" w:eastAsia="ro-RO"/>
          <w14:ligatures w14:val="none"/>
        </w:rPr>
        <w:t>sport;</w:t>
      </w:r>
      <w:proofErr w:type="gramEnd"/>
    </w:p>
    <w:p w14:paraId="18D6C341" w14:textId="77777777" w:rsidR="007378BC" w:rsidRPr="000311D9" w:rsidRDefault="007378BC" w:rsidP="007378BC">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r w:rsidRPr="000311D9">
        <w:rPr>
          <w:rFonts w:ascii="Times New Roman" w:eastAsia="Times New Roman" w:hAnsi="Times New Roman" w:cs="Times New Roman"/>
          <w:kern w:val="0"/>
          <w:sz w:val="24"/>
          <w:szCs w:val="20"/>
          <w:lang w:val="ro-RO" w:eastAsia="ro-RO"/>
          <w14:ligatures w14:val="none"/>
        </w:rPr>
        <w:t xml:space="preserve">            - Celor interesaţi, prin afişare şi publicare;</w:t>
      </w:r>
    </w:p>
    <w:p w14:paraId="020D5102" w14:textId="77777777" w:rsidR="007378BC" w:rsidRDefault="007378BC" w:rsidP="007378BC">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fr-FR" w:eastAsia="ro-RO"/>
          <w14:ligatures w14:val="none"/>
        </w:rPr>
      </w:pPr>
      <w:r w:rsidRPr="000311D9">
        <w:rPr>
          <w:rFonts w:ascii="Times New Roman" w:eastAsia="Times New Roman" w:hAnsi="Times New Roman" w:cs="Times New Roman"/>
          <w:kern w:val="0"/>
          <w:sz w:val="24"/>
          <w:szCs w:val="20"/>
          <w:lang w:val="ro-RO" w:eastAsia="ro-RO"/>
          <w14:ligatures w14:val="none"/>
        </w:rPr>
        <w:tab/>
        <w:t xml:space="preserve">- Comisiilor de specialitate ale Consiliului Local. </w:t>
      </w:r>
      <w:r w:rsidRPr="000311D9">
        <w:rPr>
          <w:rFonts w:ascii="Times New Roman" w:eastAsia="Times New Roman" w:hAnsi="Times New Roman" w:cs="Times New Roman"/>
          <w:kern w:val="0"/>
          <w:sz w:val="24"/>
          <w:szCs w:val="20"/>
          <w:lang w:val="ro-RO" w:eastAsia="ro-RO"/>
          <w14:ligatures w14:val="none"/>
        </w:rPr>
        <w:tab/>
      </w:r>
      <w:r w:rsidRPr="000311D9">
        <w:rPr>
          <w:rFonts w:ascii="Times New Roman" w:eastAsia="Times New Roman" w:hAnsi="Times New Roman" w:cs="Times New Roman"/>
          <w:kern w:val="0"/>
          <w:sz w:val="24"/>
          <w:szCs w:val="20"/>
          <w:lang w:val="ro-RO" w:eastAsia="ro-RO"/>
          <w14:ligatures w14:val="none"/>
        </w:rPr>
        <w:tab/>
      </w:r>
      <w:r w:rsidRPr="000311D9">
        <w:rPr>
          <w:rFonts w:ascii="Times New Roman" w:eastAsia="Times New Roman" w:hAnsi="Times New Roman" w:cs="Times New Roman"/>
          <w:kern w:val="0"/>
          <w:sz w:val="24"/>
          <w:szCs w:val="20"/>
          <w:lang w:val="ro-RO" w:eastAsia="ro-RO"/>
          <w14:ligatures w14:val="none"/>
        </w:rPr>
        <w:tab/>
      </w:r>
      <w:r w:rsidRPr="000311D9">
        <w:rPr>
          <w:rFonts w:ascii="Times New Roman" w:eastAsia="Times New Roman" w:hAnsi="Times New Roman" w:cs="Times New Roman"/>
          <w:kern w:val="0"/>
          <w:sz w:val="24"/>
          <w:szCs w:val="20"/>
          <w:lang w:val="ro-RO" w:eastAsia="ro-RO"/>
          <w14:ligatures w14:val="none"/>
        </w:rPr>
        <w:tab/>
      </w:r>
      <w:r w:rsidRPr="000311D9">
        <w:rPr>
          <w:rFonts w:ascii="Times New Roman" w:eastAsia="Times New Roman" w:hAnsi="Times New Roman" w:cs="Times New Roman"/>
          <w:kern w:val="0"/>
          <w:sz w:val="24"/>
          <w:szCs w:val="20"/>
          <w:lang w:val="ro-RO" w:eastAsia="ro-RO"/>
          <w14:ligatures w14:val="none"/>
        </w:rPr>
        <w:tab/>
      </w:r>
      <w:r w:rsidRPr="000311D9">
        <w:rPr>
          <w:rFonts w:ascii="Times New Roman" w:eastAsia="Times New Roman" w:hAnsi="Times New Roman" w:cs="Times New Roman"/>
          <w:kern w:val="0"/>
          <w:sz w:val="24"/>
          <w:szCs w:val="20"/>
          <w:lang w:val="fr-FR" w:eastAsia="ro-RO"/>
          <w14:ligatures w14:val="none"/>
        </w:rPr>
        <w:tab/>
      </w:r>
    </w:p>
    <w:p w14:paraId="6E6398B7" w14:textId="77777777" w:rsidR="007378BC" w:rsidRDefault="007378BC" w:rsidP="007378BC">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fr-FR" w:eastAsia="ro-RO"/>
          <w14:ligatures w14:val="none"/>
        </w:rPr>
      </w:pPr>
    </w:p>
    <w:p w14:paraId="109CA98A" w14:textId="77777777" w:rsidR="007378BC" w:rsidRDefault="007378BC" w:rsidP="007378BC">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fr-FR" w:eastAsia="ro-RO"/>
          <w14:ligatures w14:val="none"/>
        </w:rPr>
      </w:pPr>
    </w:p>
    <w:p w14:paraId="361C9896" w14:textId="77777777" w:rsidR="007378BC" w:rsidRPr="000311D9" w:rsidRDefault="007378BC" w:rsidP="007378BC">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fr-FR" w:eastAsia="ro-RO"/>
          <w14:ligatures w14:val="none"/>
        </w:rPr>
      </w:pPr>
    </w:p>
    <w:p w14:paraId="53E97CA3" w14:textId="77777777" w:rsidR="007378BC" w:rsidRDefault="007378BC" w:rsidP="007378BC">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0"/>
          <w:lang w:val="ro-RO" w:eastAsia="ro-RO"/>
          <w14:ligatures w14:val="none"/>
        </w:rPr>
      </w:pPr>
    </w:p>
    <w:p w14:paraId="02667C23" w14:textId="77777777" w:rsidR="007378BC" w:rsidRPr="00396809" w:rsidRDefault="007378BC" w:rsidP="007378BC">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PREȘEDINTE DE ȘEDINȚĂ                                     CONTRASEMNEAZĂ </w:t>
      </w:r>
    </w:p>
    <w:p w14:paraId="30B4EDC8" w14:textId="77777777" w:rsidR="007378BC" w:rsidRPr="00396809" w:rsidRDefault="007378BC" w:rsidP="007378BC">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Mihai Agache                                 SECRETARUL GENERAL AL MUNICIPIULUI</w:t>
      </w:r>
    </w:p>
    <w:p w14:paraId="2812EBCD" w14:textId="77777777" w:rsidR="007378BC" w:rsidRPr="00396809" w:rsidRDefault="007378BC" w:rsidP="007378BC">
      <w:pPr>
        <w:spacing w:after="0" w:line="240" w:lineRule="auto"/>
        <w:jc w:val="both"/>
        <w:rPr>
          <w:rFonts w:ascii="Times New Roman" w:eastAsia="Times New Roman" w:hAnsi="Times New Roman" w:cs="Times New Roman"/>
          <w:kern w:val="0"/>
          <w:sz w:val="24"/>
          <w:szCs w:val="24"/>
          <w:lang w:val="en-US"/>
          <w14:ligatures w14:val="none"/>
        </w:rPr>
      </w:pPr>
      <w:r w:rsidRPr="00396809">
        <w:rPr>
          <w:rFonts w:ascii="Times New Roman" w:eastAsia="Times New Roman" w:hAnsi="Times New Roman" w:cs="Times New Roman"/>
          <w:kern w:val="0"/>
          <w:sz w:val="24"/>
          <w:szCs w:val="24"/>
          <w:lang w:val="en-US"/>
          <w14:ligatures w14:val="none"/>
        </w:rPr>
        <w:t xml:space="preserve">                                                                                              Dan </w:t>
      </w:r>
      <w:proofErr w:type="spellStart"/>
      <w:r w:rsidRPr="00396809">
        <w:rPr>
          <w:rFonts w:ascii="Times New Roman" w:eastAsia="Times New Roman" w:hAnsi="Times New Roman" w:cs="Times New Roman"/>
          <w:kern w:val="0"/>
          <w:sz w:val="24"/>
          <w:szCs w:val="24"/>
          <w:lang w:val="en-US"/>
          <w14:ligatures w14:val="none"/>
        </w:rPr>
        <w:t>Ciucu</w:t>
      </w:r>
      <w:proofErr w:type="spellEnd"/>
      <w:r w:rsidRPr="00396809">
        <w:rPr>
          <w:rFonts w:ascii="Times New Roman" w:eastAsia="Times New Roman" w:hAnsi="Times New Roman" w:cs="Times New Roman"/>
          <w:kern w:val="0"/>
          <w:sz w:val="24"/>
          <w:szCs w:val="24"/>
          <w:lang w:val="en-US"/>
          <w14:ligatures w14:val="none"/>
        </w:rPr>
        <w:t xml:space="preserve">  </w:t>
      </w:r>
    </w:p>
    <w:p w14:paraId="78ECCF4B" w14:textId="77777777" w:rsidR="007378BC" w:rsidRDefault="007378BC" w:rsidP="007378BC">
      <w:pPr>
        <w:spacing w:after="0" w:line="240" w:lineRule="auto"/>
        <w:jc w:val="both"/>
        <w:rPr>
          <w:rFonts w:ascii="Times New Roman" w:eastAsia="Times New Roman" w:hAnsi="Times New Roman" w:cs="Times New Roman"/>
          <w:kern w:val="0"/>
          <w:sz w:val="24"/>
          <w:szCs w:val="24"/>
          <w:lang w:val="en-US"/>
          <w14:ligatures w14:val="none"/>
        </w:rPr>
      </w:pPr>
    </w:p>
    <w:p w14:paraId="3371C8D0" w14:textId="77777777" w:rsidR="007378BC" w:rsidRDefault="007378BC" w:rsidP="007378BC">
      <w:pPr>
        <w:spacing w:after="0" w:line="240" w:lineRule="auto"/>
        <w:jc w:val="both"/>
        <w:rPr>
          <w:rFonts w:ascii="Times New Roman" w:eastAsia="Times New Roman" w:hAnsi="Times New Roman" w:cs="Times New Roman"/>
          <w:kern w:val="0"/>
          <w:sz w:val="24"/>
          <w:szCs w:val="24"/>
          <w:lang w:val="en-US"/>
          <w14:ligatures w14:val="none"/>
        </w:rPr>
      </w:pPr>
    </w:p>
    <w:p w14:paraId="208E28D1" w14:textId="77777777" w:rsidR="007378BC" w:rsidRDefault="007378BC" w:rsidP="007378BC">
      <w:pPr>
        <w:spacing w:after="0" w:line="240" w:lineRule="auto"/>
        <w:jc w:val="both"/>
        <w:rPr>
          <w:rFonts w:ascii="Times New Roman" w:eastAsia="Times New Roman" w:hAnsi="Times New Roman" w:cs="Times New Roman"/>
          <w:kern w:val="0"/>
          <w:sz w:val="24"/>
          <w:szCs w:val="24"/>
          <w:lang w:val="en-US"/>
          <w14:ligatures w14:val="none"/>
        </w:rPr>
      </w:pPr>
    </w:p>
    <w:p w14:paraId="63082005" w14:textId="77777777" w:rsidR="007378BC" w:rsidRDefault="007378BC" w:rsidP="007378BC">
      <w:pPr>
        <w:spacing w:after="0" w:line="240" w:lineRule="auto"/>
        <w:jc w:val="both"/>
        <w:rPr>
          <w:rFonts w:ascii="Times New Roman" w:eastAsia="Times New Roman" w:hAnsi="Times New Roman" w:cs="Times New Roman"/>
          <w:kern w:val="0"/>
          <w:sz w:val="24"/>
          <w:szCs w:val="24"/>
          <w:lang w:val="en-US"/>
          <w14:ligatures w14:val="none"/>
        </w:rPr>
      </w:pPr>
    </w:p>
    <w:p w14:paraId="192621A8" w14:textId="77777777" w:rsidR="007378BC" w:rsidRDefault="007378BC" w:rsidP="007378BC">
      <w:pPr>
        <w:spacing w:after="0" w:line="240" w:lineRule="auto"/>
        <w:jc w:val="both"/>
        <w:rPr>
          <w:rFonts w:ascii="Times New Roman" w:eastAsia="Times New Roman" w:hAnsi="Times New Roman" w:cs="Times New Roman"/>
          <w:kern w:val="0"/>
          <w:sz w:val="24"/>
          <w:szCs w:val="24"/>
          <w:lang w:val="en-US"/>
          <w14:ligatures w14:val="none"/>
        </w:rPr>
      </w:pPr>
    </w:p>
    <w:p w14:paraId="1DD3DA5B" w14:textId="77777777" w:rsidR="007378BC" w:rsidRDefault="007378BC" w:rsidP="007378BC">
      <w:pPr>
        <w:spacing w:after="0" w:line="240" w:lineRule="auto"/>
        <w:jc w:val="both"/>
        <w:rPr>
          <w:rFonts w:ascii="Times New Roman" w:eastAsia="Times New Roman" w:hAnsi="Times New Roman" w:cs="Times New Roman"/>
          <w:kern w:val="0"/>
          <w:sz w:val="24"/>
          <w:szCs w:val="24"/>
          <w:lang w:val="en-US"/>
          <w14:ligatures w14:val="none"/>
        </w:rPr>
      </w:pPr>
    </w:p>
    <w:p w14:paraId="20CADDB1" w14:textId="77777777" w:rsidR="00054747" w:rsidRDefault="00054747" w:rsidP="007378BC">
      <w:pPr>
        <w:spacing w:after="0" w:line="240" w:lineRule="auto"/>
        <w:jc w:val="both"/>
        <w:rPr>
          <w:rFonts w:ascii="Times New Roman" w:eastAsia="Times New Roman" w:hAnsi="Times New Roman" w:cs="Times New Roman"/>
          <w:kern w:val="0"/>
          <w:sz w:val="24"/>
          <w:szCs w:val="24"/>
          <w:lang w:val="en-US"/>
          <w14:ligatures w14:val="none"/>
        </w:rPr>
      </w:pPr>
    </w:p>
    <w:p w14:paraId="327BFC07" w14:textId="77777777" w:rsidR="00054747" w:rsidRDefault="00054747" w:rsidP="007378BC">
      <w:pPr>
        <w:spacing w:after="0" w:line="240" w:lineRule="auto"/>
        <w:jc w:val="both"/>
        <w:rPr>
          <w:rFonts w:ascii="Times New Roman" w:eastAsia="Times New Roman" w:hAnsi="Times New Roman" w:cs="Times New Roman"/>
          <w:kern w:val="0"/>
          <w:sz w:val="24"/>
          <w:szCs w:val="24"/>
          <w:lang w:val="en-US"/>
          <w14:ligatures w14:val="none"/>
        </w:rPr>
      </w:pPr>
    </w:p>
    <w:p w14:paraId="565CDA54" w14:textId="77777777" w:rsidR="007378BC" w:rsidRDefault="007378BC" w:rsidP="007378BC">
      <w:pPr>
        <w:spacing w:after="0" w:line="240" w:lineRule="auto"/>
        <w:jc w:val="both"/>
        <w:rPr>
          <w:rFonts w:ascii="Times New Roman" w:eastAsia="Times New Roman" w:hAnsi="Times New Roman" w:cs="Times New Roman"/>
          <w:kern w:val="0"/>
          <w:sz w:val="24"/>
          <w:szCs w:val="24"/>
          <w:lang w:val="en-US"/>
          <w14:ligatures w14:val="none"/>
        </w:rPr>
      </w:pPr>
    </w:p>
    <w:p w14:paraId="2FD95673" w14:textId="77777777" w:rsidR="007378BC" w:rsidRPr="00396809" w:rsidRDefault="007378BC" w:rsidP="007378BC">
      <w:pPr>
        <w:spacing w:after="0" w:line="240" w:lineRule="auto"/>
        <w:jc w:val="both"/>
        <w:rPr>
          <w:rFonts w:ascii="Times New Roman" w:eastAsia="Times New Roman" w:hAnsi="Times New Roman" w:cs="Times New Roman"/>
          <w:kern w:val="0"/>
          <w:sz w:val="24"/>
          <w:szCs w:val="24"/>
          <w:lang w:val="en-US"/>
          <w14:ligatures w14:val="none"/>
        </w:rPr>
      </w:pPr>
    </w:p>
    <w:p w14:paraId="3FD64A53" w14:textId="7A2FB4AC"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r w:rsidRPr="00396809">
        <w:rPr>
          <w:rFonts w:ascii="Times New Roman" w:eastAsia="Times New Roman" w:hAnsi="Times New Roman" w:cs="Times New Roman"/>
          <w:b/>
          <w:kern w:val="0"/>
          <w:sz w:val="24"/>
          <w:szCs w:val="24"/>
          <w:lang w:val="en-US"/>
          <w14:ligatures w14:val="none"/>
        </w:rPr>
        <w:t xml:space="preserve">      Nr. </w:t>
      </w:r>
      <w:r>
        <w:rPr>
          <w:rFonts w:ascii="Times New Roman" w:eastAsia="Times New Roman" w:hAnsi="Times New Roman" w:cs="Times New Roman"/>
          <w:b/>
          <w:kern w:val="0"/>
          <w:sz w:val="24"/>
          <w:szCs w:val="24"/>
          <w:lang w:val="en-US"/>
          <w14:ligatures w14:val="none"/>
        </w:rPr>
        <w:t>200</w:t>
      </w:r>
      <w:r w:rsidRPr="00396809">
        <w:rPr>
          <w:rFonts w:ascii="Times New Roman" w:eastAsia="Times New Roman" w:hAnsi="Times New Roman" w:cs="Times New Roman"/>
          <w:b/>
          <w:kern w:val="0"/>
          <w:sz w:val="24"/>
          <w:szCs w:val="24"/>
          <w:lang w:val="en-US"/>
          <w14:ligatures w14:val="none"/>
        </w:rPr>
        <w:t xml:space="preserve"> </w:t>
      </w:r>
      <w:proofErr w:type="gramStart"/>
      <w:r w:rsidRPr="00396809">
        <w:rPr>
          <w:rFonts w:ascii="Times New Roman" w:eastAsia="Times New Roman" w:hAnsi="Times New Roman" w:cs="Times New Roman"/>
          <w:b/>
          <w:kern w:val="0"/>
          <w:sz w:val="24"/>
          <w:szCs w:val="24"/>
          <w:lang w:val="en-US"/>
          <w14:ligatures w14:val="none"/>
        </w:rPr>
        <w:t>din</w:t>
      </w:r>
      <w:proofErr w:type="gramEnd"/>
      <w:r w:rsidRPr="00396809">
        <w:rPr>
          <w:rFonts w:ascii="Times New Roman" w:eastAsia="Times New Roman" w:hAnsi="Times New Roman" w:cs="Times New Roman"/>
          <w:b/>
          <w:kern w:val="0"/>
          <w:sz w:val="24"/>
          <w:szCs w:val="24"/>
          <w:lang w:val="en-US"/>
          <w14:ligatures w14:val="none"/>
        </w:rPr>
        <w:t xml:space="preserve"> 28.11.2024</w:t>
      </w:r>
    </w:p>
    <w:p w14:paraId="3C47296E"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413157B1"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55D7CE6A"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250A45B8"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1CA0629B"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4C2BA183"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6A44D166"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532C834C"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7392D239"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73B358B4"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4BC0F012"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68B094C3"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2C1BF488" w14:textId="77777777" w:rsidR="00054747" w:rsidRDefault="00054747"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36176AF5"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2FDC5283"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30AFD5C9"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4B687274"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517A3B96"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737AF3A8" w14:textId="77777777" w:rsidR="007378BC"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p w14:paraId="49F172EC" w14:textId="77777777" w:rsidR="007378BC" w:rsidRPr="00396809" w:rsidRDefault="007378BC" w:rsidP="007378BC">
      <w:pPr>
        <w:spacing w:after="0" w:line="240" w:lineRule="auto"/>
        <w:ind w:left="-360"/>
        <w:jc w:val="both"/>
        <w:rPr>
          <w:rFonts w:ascii="Times New Roman" w:eastAsia="Times New Roman" w:hAnsi="Times New Roman" w:cs="Times New Roman"/>
          <w:b/>
          <w:kern w:val="0"/>
          <w:sz w:val="24"/>
          <w:szCs w:val="24"/>
          <w:lang w:val="en-US"/>
          <w14:ligatures w14:val="none"/>
        </w:rPr>
      </w:pPr>
    </w:p>
    <w:tbl>
      <w:tblPr>
        <w:tblStyle w:val="TableGrid1"/>
        <w:tblW w:w="0" w:type="auto"/>
        <w:tblLook w:val="01E0" w:firstRow="1" w:lastRow="1" w:firstColumn="1" w:lastColumn="1" w:noHBand="0" w:noVBand="0"/>
      </w:tblPr>
      <w:tblGrid>
        <w:gridCol w:w="468"/>
        <w:gridCol w:w="3240"/>
        <w:gridCol w:w="1980"/>
      </w:tblGrid>
      <w:tr w:rsidR="007378BC" w:rsidRPr="00396809" w14:paraId="56CAD2EF" w14:textId="77777777" w:rsidTr="000D0D7C">
        <w:tc>
          <w:tcPr>
            <w:tcW w:w="468" w:type="dxa"/>
          </w:tcPr>
          <w:p w14:paraId="1AEE361C" w14:textId="77777777" w:rsidR="007378BC" w:rsidRPr="00396809" w:rsidRDefault="007378BC" w:rsidP="000D0D7C">
            <w:pPr>
              <w:jc w:val="center"/>
              <w:rPr>
                <w:rFonts w:eastAsia="Calibri"/>
                <w:lang w:val="en-US"/>
              </w:rPr>
            </w:pPr>
            <w:r w:rsidRPr="00396809">
              <w:rPr>
                <w:rFonts w:eastAsia="Calibri"/>
                <w:lang w:val="en-US"/>
              </w:rPr>
              <w:t>1.</w:t>
            </w:r>
          </w:p>
        </w:tc>
        <w:tc>
          <w:tcPr>
            <w:tcW w:w="3240" w:type="dxa"/>
          </w:tcPr>
          <w:p w14:paraId="3F9E8F7D" w14:textId="77777777" w:rsidR="007378BC" w:rsidRPr="00396809" w:rsidRDefault="007378BC" w:rsidP="000D0D7C">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locali</w:t>
            </w:r>
            <w:proofErr w:type="spellEnd"/>
          </w:p>
        </w:tc>
        <w:tc>
          <w:tcPr>
            <w:tcW w:w="1980" w:type="dxa"/>
          </w:tcPr>
          <w:p w14:paraId="40F3748B" w14:textId="77777777" w:rsidR="007378BC" w:rsidRPr="00396809" w:rsidRDefault="007378BC" w:rsidP="000D0D7C">
            <w:pPr>
              <w:jc w:val="center"/>
              <w:rPr>
                <w:rFonts w:eastAsia="Calibri"/>
                <w:lang w:val="en-US"/>
              </w:rPr>
            </w:pPr>
            <w:r w:rsidRPr="00396809">
              <w:rPr>
                <w:rFonts w:eastAsia="Calibri"/>
                <w:lang w:val="en-US"/>
              </w:rPr>
              <w:t>19</w:t>
            </w:r>
          </w:p>
        </w:tc>
      </w:tr>
      <w:tr w:rsidR="007378BC" w:rsidRPr="00396809" w14:paraId="51515BDC" w14:textId="77777777" w:rsidTr="000D0D7C">
        <w:trPr>
          <w:trHeight w:val="188"/>
        </w:trPr>
        <w:tc>
          <w:tcPr>
            <w:tcW w:w="468" w:type="dxa"/>
          </w:tcPr>
          <w:p w14:paraId="3E0AFDE1" w14:textId="77777777" w:rsidR="007378BC" w:rsidRPr="00396809" w:rsidRDefault="007378BC" w:rsidP="000D0D7C">
            <w:pPr>
              <w:jc w:val="center"/>
              <w:rPr>
                <w:rFonts w:eastAsia="Calibri"/>
                <w:lang w:val="en-US"/>
              </w:rPr>
            </w:pPr>
            <w:r w:rsidRPr="00396809">
              <w:rPr>
                <w:rFonts w:eastAsia="Calibri"/>
                <w:lang w:val="en-US"/>
              </w:rPr>
              <w:t>2.</w:t>
            </w:r>
          </w:p>
        </w:tc>
        <w:tc>
          <w:tcPr>
            <w:tcW w:w="3240" w:type="dxa"/>
          </w:tcPr>
          <w:p w14:paraId="46BA7F86" w14:textId="77777777" w:rsidR="007378BC" w:rsidRPr="00396809" w:rsidRDefault="007378BC" w:rsidP="000D0D7C">
            <w:pPr>
              <w:jc w:val="center"/>
              <w:rPr>
                <w:rFonts w:eastAsia="Calibri"/>
                <w:lang w:val="en-US"/>
              </w:rPr>
            </w:pPr>
            <w:r w:rsidRPr="00396809">
              <w:rPr>
                <w:rFonts w:eastAsia="Calibri"/>
                <w:lang w:val="en-US"/>
              </w:rPr>
              <w:t xml:space="preserve">Total </w:t>
            </w:r>
            <w:proofErr w:type="spellStart"/>
            <w:r w:rsidRPr="00396809">
              <w:rPr>
                <w:rFonts w:eastAsia="Calibri"/>
                <w:lang w:val="en-US"/>
              </w:rPr>
              <w:t>consilieri</w:t>
            </w:r>
            <w:proofErr w:type="spellEnd"/>
            <w:r w:rsidRPr="00396809">
              <w:rPr>
                <w:rFonts w:eastAsia="Calibri"/>
                <w:lang w:val="en-US"/>
              </w:rPr>
              <w:t xml:space="preserve"> </w:t>
            </w:r>
            <w:proofErr w:type="spellStart"/>
            <w:r w:rsidRPr="00396809">
              <w:rPr>
                <w:rFonts w:eastAsia="Calibri"/>
                <w:lang w:val="en-US"/>
              </w:rPr>
              <w:t>prezenți</w:t>
            </w:r>
            <w:proofErr w:type="spellEnd"/>
          </w:p>
        </w:tc>
        <w:tc>
          <w:tcPr>
            <w:tcW w:w="1980" w:type="dxa"/>
          </w:tcPr>
          <w:p w14:paraId="7BBB08E6" w14:textId="084BB725" w:rsidR="007378BC" w:rsidRPr="00396809" w:rsidRDefault="00054747" w:rsidP="000D0D7C">
            <w:pPr>
              <w:jc w:val="center"/>
              <w:rPr>
                <w:rFonts w:eastAsia="Calibri"/>
                <w:lang w:val="en-US"/>
              </w:rPr>
            </w:pPr>
            <w:r>
              <w:rPr>
                <w:rFonts w:eastAsia="Calibri"/>
                <w:lang w:val="en-US"/>
              </w:rPr>
              <w:t>19</w:t>
            </w:r>
          </w:p>
        </w:tc>
      </w:tr>
      <w:tr w:rsidR="007378BC" w:rsidRPr="00396809" w14:paraId="752B1B18" w14:textId="77777777" w:rsidTr="000D0D7C">
        <w:tc>
          <w:tcPr>
            <w:tcW w:w="468" w:type="dxa"/>
          </w:tcPr>
          <w:p w14:paraId="393DEDF3" w14:textId="77777777" w:rsidR="007378BC" w:rsidRPr="00396809" w:rsidRDefault="007378BC" w:rsidP="000D0D7C">
            <w:pPr>
              <w:jc w:val="center"/>
              <w:rPr>
                <w:rFonts w:eastAsia="Calibri"/>
                <w:lang w:val="en-US"/>
              </w:rPr>
            </w:pPr>
            <w:r w:rsidRPr="00396809">
              <w:rPr>
                <w:rFonts w:eastAsia="Calibri"/>
                <w:lang w:val="en-US"/>
              </w:rPr>
              <w:t>3.</w:t>
            </w:r>
          </w:p>
        </w:tc>
        <w:tc>
          <w:tcPr>
            <w:tcW w:w="3240" w:type="dxa"/>
          </w:tcPr>
          <w:p w14:paraId="17DE53C1" w14:textId="77777777" w:rsidR="007378BC" w:rsidRPr="00396809" w:rsidRDefault="007378BC" w:rsidP="000D0D7C">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pentru</w:t>
            </w:r>
            <w:proofErr w:type="spellEnd"/>
          </w:p>
        </w:tc>
        <w:tc>
          <w:tcPr>
            <w:tcW w:w="1980" w:type="dxa"/>
          </w:tcPr>
          <w:p w14:paraId="473FC9BC" w14:textId="1827E2D5" w:rsidR="007378BC" w:rsidRPr="00396809" w:rsidRDefault="00054747" w:rsidP="000D0D7C">
            <w:pPr>
              <w:jc w:val="center"/>
              <w:rPr>
                <w:rFonts w:eastAsia="Calibri"/>
                <w:lang w:val="en-US"/>
              </w:rPr>
            </w:pPr>
            <w:r>
              <w:rPr>
                <w:rFonts w:eastAsia="Calibri"/>
                <w:lang w:val="en-US"/>
              </w:rPr>
              <w:t>19</w:t>
            </w:r>
          </w:p>
        </w:tc>
      </w:tr>
      <w:tr w:rsidR="007378BC" w:rsidRPr="00396809" w14:paraId="49ED16C2" w14:textId="77777777" w:rsidTr="000D0D7C">
        <w:tc>
          <w:tcPr>
            <w:tcW w:w="468" w:type="dxa"/>
          </w:tcPr>
          <w:p w14:paraId="11BB53D8" w14:textId="77777777" w:rsidR="007378BC" w:rsidRPr="00396809" w:rsidRDefault="007378BC" w:rsidP="000D0D7C">
            <w:pPr>
              <w:jc w:val="center"/>
              <w:rPr>
                <w:rFonts w:eastAsia="Calibri"/>
                <w:lang w:val="en-US"/>
              </w:rPr>
            </w:pPr>
            <w:r w:rsidRPr="00396809">
              <w:rPr>
                <w:rFonts w:eastAsia="Calibri"/>
                <w:lang w:val="en-US"/>
              </w:rPr>
              <w:t>4.</w:t>
            </w:r>
          </w:p>
        </w:tc>
        <w:tc>
          <w:tcPr>
            <w:tcW w:w="3240" w:type="dxa"/>
          </w:tcPr>
          <w:p w14:paraId="5A8C3D24" w14:textId="77777777" w:rsidR="007378BC" w:rsidRPr="00396809" w:rsidRDefault="007378BC" w:rsidP="000D0D7C">
            <w:pPr>
              <w:jc w:val="center"/>
              <w:rPr>
                <w:rFonts w:eastAsia="Calibri"/>
                <w:lang w:val="en-US"/>
              </w:rPr>
            </w:pPr>
            <w:proofErr w:type="spellStart"/>
            <w:r w:rsidRPr="00396809">
              <w:rPr>
                <w:rFonts w:eastAsia="Calibri"/>
                <w:lang w:val="en-US"/>
              </w:rPr>
              <w:t>Număr</w:t>
            </w:r>
            <w:proofErr w:type="spellEnd"/>
            <w:r w:rsidRPr="00396809">
              <w:rPr>
                <w:rFonts w:eastAsia="Calibri"/>
                <w:lang w:val="en-US"/>
              </w:rPr>
              <w:t xml:space="preserve"> </w:t>
            </w:r>
            <w:proofErr w:type="spellStart"/>
            <w:r w:rsidRPr="00396809">
              <w:rPr>
                <w:rFonts w:eastAsia="Calibri"/>
                <w:lang w:val="en-US"/>
              </w:rPr>
              <w:t>voturi</w:t>
            </w:r>
            <w:proofErr w:type="spellEnd"/>
            <w:r w:rsidRPr="00396809">
              <w:rPr>
                <w:rFonts w:eastAsia="Calibri"/>
                <w:lang w:val="en-US"/>
              </w:rPr>
              <w:t xml:space="preserve"> </w:t>
            </w:r>
            <w:proofErr w:type="spellStart"/>
            <w:r w:rsidRPr="00396809">
              <w:rPr>
                <w:rFonts w:eastAsia="Calibri"/>
                <w:lang w:val="en-US"/>
              </w:rPr>
              <w:t>împotrivă</w:t>
            </w:r>
            <w:proofErr w:type="spellEnd"/>
          </w:p>
        </w:tc>
        <w:tc>
          <w:tcPr>
            <w:tcW w:w="1980" w:type="dxa"/>
          </w:tcPr>
          <w:p w14:paraId="51126658" w14:textId="77777777" w:rsidR="007378BC" w:rsidRPr="00396809" w:rsidRDefault="007378BC" w:rsidP="000D0D7C">
            <w:pPr>
              <w:jc w:val="center"/>
              <w:rPr>
                <w:rFonts w:eastAsia="Calibri"/>
                <w:lang w:val="en-US"/>
              </w:rPr>
            </w:pPr>
            <w:r w:rsidRPr="00396809">
              <w:rPr>
                <w:rFonts w:eastAsia="Calibri"/>
                <w:lang w:val="en-US"/>
              </w:rPr>
              <w:t>-</w:t>
            </w:r>
          </w:p>
        </w:tc>
      </w:tr>
      <w:tr w:rsidR="007378BC" w:rsidRPr="00396809" w14:paraId="4C0D4087" w14:textId="77777777" w:rsidTr="000D0D7C">
        <w:tc>
          <w:tcPr>
            <w:tcW w:w="468" w:type="dxa"/>
          </w:tcPr>
          <w:p w14:paraId="278EF3AF" w14:textId="77777777" w:rsidR="007378BC" w:rsidRPr="00396809" w:rsidRDefault="007378BC" w:rsidP="000D0D7C">
            <w:pPr>
              <w:jc w:val="center"/>
              <w:rPr>
                <w:rFonts w:eastAsia="Calibri"/>
                <w:lang w:val="en-US"/>
              </w:rPr>
            </w:pPr>
            <w:r w:rsidRPr="00396809">
              <w:rPr>
                <w:rFonts w:eastAsia="Calibri"/>
                <w:lang w:val="en-US"/>
              </w:rPr>
              <w:t>5.</w:t>
            </w:r>
          </w:p>
        </w:tc>
        <w:tc>
          <w:tcPr>
            <w:tcW w:w="3240" w:type="dxa"/>
          </w:tcPr>
          <w:p w14:paraId="322746EF" w14:textId="77777777" w:rsidR="007378BC" w:rsidRPr="00396809" w:rsidRDefault="007378BC" w:rsidP="000D0D7C">
            <w:pPr>
              <w:jc w:val="center"/>
              <w:rPr>
                <w:rFonts w:eastAsia="Calibri"/>
                <w:lang w:val="en-US"/>
              </w:rPr>
            </w:pPr>
            <w:proofErr w:type="spellStart"/>
            <w:r w:rsidRPr="00396809">
              <w:rPr>
                <w:rFonts w:eastAsia="Calibri"/>
                <w:lang w:val="en-US"/>
              </w:rPr>
              <w:t>Abțineri</w:t>
            </w:r>
            <w:proofErr w:type="spellEnd"/>
          </w:p>
        </w:tc>
        <w:tc>
          <w:tcPr>
            <w:tcW w:w="1980" w:type="dxa"/>
          </w:tcPr>
          <w:p w14:paraId="27D907CE" w14:textId="77777777" w:rsidR="007378BC" w:rsidRPr="00396809" w:rsidRDefault="007378BC" w:rsidP="000D0D7C">
            <w:pPr>
              <w:jc w:val="center"/>
              <w:rPr>
                <w:rFonts w:eastAsia="Calibri"/>
                <w:lang w:val="en-US"/>
              </w:rPr>
            </w:pPr>
            <w:r w:rsidRPr="00396809">
              <w:rPr>
                <w:rFonts w:eastAsia="Calibri"/>
                <w:lang w:val="en-US"/>
              </w:rPr>
              <w:t>-</w:t>
            </w:r>
          </w:p>
        </w:tc>
      </w:tr>
      <w:tr w:rsidR="007378BC" w:rsidRPr="00396809" w14:paraId="7B1FD46F" w14:textId="77777777" w:rsidTr="000D0D7C">
        <w:trPr>
          <w:trHeight w:val="312"/>
        </w:trPr>
        <w:tc>
          <w:tcPr>
            <w:tcW w:w="468" w:type="dxa"/>
          </w:tcPr>
          <w:p w14:paraId="33715AF4" w14:textId="77777777" w:rsidR="007378BC" w:rsidRPr="00396809" w:rsidRDefault="007378BC" w:rsidP="000D0D7C">
            <w:pPr>
              <w:jc w:val="center"/>
              <w:rPr>
                <w:rFonts w:eastAsia="Calibri"/>
                <w:lang w:val="en-US"/>
              </w:rPr>
            </w:pPr>
            <w:r w:rsidRPr="00396809">
              <w:rPr>
                <w:rFonts w:eastAsia="Calibri"/>
                <w:lang w:val="en-US"/>
              </w:rPr>
              <w:t>6.</w:t>
            </w:r>
          </w:p>
        </w:tc>
        <w:tc>
          <w:tcPr>
            <w:tcW w:w="3240" w:type="dxa"/>
          </w:tcPr>
          <w:p w14:paraId="1EBB094D" w14:textId="77777777" w:rsidR="007378BC" w:rsidRPr="00396809" w:rsidRDefault="007378BC" w:rsidP="000D0D7C">
            <w:pPr>
              <w:jc w:val="center"/>
              <w:rPr>
                <w:rFonts w:eastAsia="Calibri"/>
                <w:lang w:val="en-US"/>
              </w:rPr>
            </w:pPr>
            <w:proofErr w:type="spellStart"/>
            <w:r w:rsidRPr="00396809">
              <w:rPr>
                <w:rFonts w:eastAsia="Calibri"/>
                <w:lang w:val="en-US"/>
              </w:rPr>
              <w:t>Adoptarea</w:t>
            </w:r>
            <w:proofErr w:type="spellEnd"/>
            <w:r w:rsidRPr="00396809">
              <w:rPr>
                <w:rFonts w:eastAsia="Calibri"/>
                <w:lang w:val="en-US"/>
              </w:rPr>
              <w:t xml:space="preserve"> </w:t>
            </w:r>
            <w:proofErr w:type="spellStart"/>
            <w:r w:rsidRPr="00396809">
              <w:rPr>
                <w:rFonts w:eastAsia="Calibri"/>
                <w:lang w:val="en-US"/>
              </w:rPr>
              <w:t>hotărârii</w:t>
            </w:r>
            <w:proofErr w:type="spellEnd"/>
            <w:r w:rsidRPr="00396809">
              <w:rPr>
                <w:rFonts w:eastAsia="Calibri"/>
                <w:lang w:val="en-US"/>
              </w:rPr>
              <w:t xml:space="preserve"> s-a </w:t>
            </w:r>
            <w:proofErr w:type="spellStart"/>
            <w:r w:rsidRPr="00396809">
              <w:rPr>
                <w:rFonts w:eastAsia="Calibri"/>
                <w:lang w:val="en-US"/>
              </w:rPr>
              <w:t>făcut</w:t>
            </w:r>
            <w:proofErr w:type="spellEnd"/>
            <w:r w:rsidRPr="00396809">
              <w:rPr>
                <w:rFonts w:eastAsia="Calibri"/>
                <w:lang w:val="en-US"/>
              </w:rPr>
              <w:t xml:space="preserve"> cu</w:t>
            </w:r>
          </w:p>
        </w:tc>
        <w:tc>
          <w:tcPr>
            <w:tcW w:w="1980" w:type="dxa"/>
          </w:tcPr>
          <w:p w14:paraId="08608D77" w14:textId="77777777" w:rsidR="007378BC" w:rsidRPr="00396809" w:rsidRDefault="007378BC" w:rsidP="000D0D7C">
            <w:pPr>
              <w:jc w:val="center"/>
              <w:rPr>
                <w:rFonts w:eastAsia="Calibri"/>
                <w:lang w:val="en-US"/>
              </w:rPr>
            </w:pPr>
            <w:proofErr w:type="spellStart"/>
            <w:r w:rsidRPr="00396809">
              <w:rPr>
                <w:rFonts w:eastAsia="Calibri"/>
                <w:lang w:val="en-US"/>
              </w:rPr>
              <w:t>majoritate</w:t>
            </w:r>
            <w:proofErr w:type="spellEnd"/>
            <w:r w:rsidRPr="00396809">
              <w:rPr>
                <w:rFonts w:eastAsia="Calibri"/>
                <w:lang w:val="en-US"/>
              </w:rPr>
              <w:t xml:space="preserve"> </w:t>
            </w:r>
            <w:proofErr w:type="spellStart"/>
            <w:r w:rsidRPr="00396809">
              <w:rPr>
                <w:rFonts w:eastAsia="Calibri"/>
                <w:lang w:val="en-US"/>
              </w:rPr>
              <w:t>absolută</w:t>
            </w:r>
            <w:proofErr w:type="spellEnd"/>
          </w:p>
        </w:tc>
      </w:tr>
    </w:tbl>
    <w:p w14:paraId="237753B8" w14:textId="77777777" w:rsidR="00F856D5" w:rsidRDefault="00F856D5"/>
    <w:sectPr w:rsidR="00F856D5" w:rsidSect="007378BC">
      <w:pgSz w:w="11906" w:h="16838"/>
      <w:pgMar w:top="1152" w:right="1296"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BC"/>
    <w:rsid w:val="00054747"/>
    <w:rsid w:val="00341CAC"/>
    <w:rsid w:val="007378BC"/>
    <w:rsid w:val="00786271"/>
    <w:rsid w:val="007D794D"/>
    <w:rsid w:val="009049FD"/>
    <w:rsid w:val="00B20406"/>
    <w:rsid w:val="00E25BE2"/>
    <w:rsid w:val="00F8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7A1F"/>
  <w15:chartTrackingRefBased/>
  <w15:docId w15:val="{D425DF33-CAB4-4F6A-9642-4D0E6794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8BC"/>
  </w:style>
  <w:style w:type="paragraph" w:styleId="Heading1">
    <w:name w:val="heading 1"/>
    <w:basedOn w:val="Normal"/>
    <w:next w:val="Normal"/>
    <w:link w:val="Heading1Char"/>
    <w:uiPriority w:val="9"/>
    <w:qFormat/>
    <w:rsid w:val="00737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8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8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8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8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8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8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8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8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8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8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8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8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8BC"/>
    <w:rPr>
      <w:rFonts w:eastAsiaTheme="majorEastAsia" w:cstheme="majorBidi"/>
      <w:color w:val="272727" w:themeColor="text1" w:themeTint="D8"/>
    </w:rPr>
  </w:style>
  <w:style w:type="paragraph" w:styleId="Title">
    <w:name w:val="Title"/>
    <w:basedOn w:val="Normal"/>
    <w:next w:val="Normal"/>
    <w:link w:val="TitleChar"/>
    <w:uiPriority w:val="10"/>
    <w:qFormat/>
    <w:rsid w:val="00737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8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8BC"/>
    <w:pPr>
      <w:spacing w:before="160"/>
      <w:jc w:val="center"/>
    </w:pPr>
    <w:rPr>
      <w:i/>
      <w:iCs/>
      <w:color w:val="404040" w:themeColor="text1" w:themeTint="BF"/>
    </w:rPr>
  </w:style>
  <w:style w:type="character" w:customStyle="1" w:styleId="QuoteChar">
    <w:name w:val="Quote Char"/>
    <w:basedOn w:val="DefaultParagraphFont"/>
    <w:link w:val="Quote"/>
    <w:uiPriority w:val="29"/>
    <w:rsid w:val="007378BC"/>
    <w:rPr>
      <w:i/>
      <w:iCs/>
      <w:color w:val="404040" w:themeColor="text1" w:themeTint="BF"/>
    </w:rPr>
  </w:style>
  <w:style w:type="paragraph" w:styleId="ListParagraph">
    <w:name w:val="List Paragraph"/>
    <w:basedOn w:val="Normal"/>
    <w:uiPriority w:val="34"/>
    <w:qFormat/>
    <w:rsid w:val="007378BC"/>
    <w:pPr>
      <w:ind w:left="720"/>
      <w:contextualSpacing/>
    </w:pPr>
  </w:style>
  <w:style w:type="character" w:styleId="IntenseEmphasis">
    <w:name w:val="Intense Emphasis"/>
    <w:basedOn w:val="DefaultParagraphFont"/>
    <w:uiPriority w:val="21"/>
    <w:qFormat/>
    <w:rsid w:val="007378BC"/>
    <w:rPr>
      <w:i/>
      <w:iCs/>
      <w:color w:val="0F4761" w:themeColor="accent1" w:themeShade="BF"/>
    </w:rPr>
  </w:style>
  <w:style w:type="paragraph" w:styleId="IntenseQuote">
    <w:name w:val="Intense Quote"/>
    <w:basedOn w:val="Normal"/>
    <w:next w:val="Normal"/>
    <w:link w:val="IntenseQuoteChar"/>
    <w:uiPriority w:val="30"/>
    <w:qFormat/>
    <w:rsid w:val="00737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8BC"/>
    <w:rPr>
      <w:i/>
      <w:iCs/>
      <w:color w:val="0F4761" w:themeColor="accent1" w:themeShade="BF"/>
    </w:rPr>
  </w:style>
  <w:style w:type="character" w:styleId="IntenseReference">
    <w:name w:val="Intense Reference"/>
    <w:basedOn w:val="DefaultParagraphFont"/>
    <w:uiPriority w:val="32"/>
    <w:qFormat/>
    <w:rsid w:val="007378BC"/>
    <w:rPr>
      <w:b/>
      <w:bCs/>
      <w:smallCaps/>
      <w:color w:val="0F4761" w:themeColor="accent1" w:themeShade="BF"/>
      <w:spacing w:val="5"/>
    </w:rPr>
  </w:style>
  <w:style w:type="table" w:customStyle="1" w:styleId="TableGrid1">
    <w:name w:val="Table Grid1"/>
    <w:basedOn w:val="TableNormal"/>
    <w:next w:val="TableGrid"/>
    <w:rsid w:val="007378B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37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D17FA-DE44-4945-809F-07DB1079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Local al Municipiului Lugoj</dc:creator>
  <cp:keywords/>
  <dc:description/>
  <cp:lastModifiedBy>Consiliul Local al Municipiului Lugoj</cp:lastModifiedBy>
  <cp:revision>4</cp:revision>
  <cp:lastPrinted>2024-11-28T14:01:00Z</cp:lastPrinted>
  <dcterms:created xsi:type="dcterms:W3CDTF">2024-11-26T13:26:00Z</dcterms:created>
  <dcterms:modified xsi:type="dcterms:W3CDTF">2024-11-28T14:01:00Z</dcterms:modified>
</cp:coreProperties>
</file>